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right"/>
        <w:rPr>
          <w:rFonts w:ascii="WORK SANS" w:hAnsi="WORK SANS"/>
        </w:rPr>
      </w:pPr>
      <w:r>
        <w:rPr>
          <w:rFonts w:ascii="WORK SANS" w:hAnsi="WORK SANS"/>
          <w:b/>
          <w:bCs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center"/>
        <w:rPr>
          <w:rFonts w:ascii="WORK SANS" w:hAnsi="WORK SANS"/>
          <w:sz w:val="24"/>
          <w:szCs w:val="24"/>
        </w:rPr>
      </w:pPr>
      <w:r>
        <w:rPr>
          <w:rFonts w:ascii="WORK SANS" w:hAnsi="WORK SANS"/>
          <w:b/>
          <w:smallCaps/>
          <w:sz w:val="24"/>
          <w:szCs w:val="24"/>
        </w:rPr>
        <w:t>SYLABUS</w:t>
      </w:r>
    </w:p>
    <w:p>
      <w:pPr>
        <w:pStyle w:val="Normal"/>
        <w:spacing w:lineRule="exact" w:line="240" w:before="0" w:after="0"/>
        <w:jc w:val="center"/>
        <w:rPr>
          <w:rFonts w:ascii="WORK SANS" w:hAnsi="WORK SANS"/>
          <w:sz w:val="24"/>
          <w:szCs w:val="24"/>
        </w:rPr>
      </w:pPr>
      <w:r>
        <w:rPr>
          <w:rFonts w:ascii="WORK SANS" w:hAnsi="WORK SANS"/>
          <w:b/>
          <w:bCs/>
          <w:sz w:val="24"/>
          <w:szCs w:val="24"/>
        </w:rPr>
        <w:t>Rok akademicki 2025/2026</w:t>
      </w:r>
    </w:p>
    <w:p>
      <w:pPr>
        <w:pStyle w:val="Normal"/>
        <w:spacing w:lineRule="auto" w:line="240" w:before="0" w:after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</w:r>
    </w:p>
    <w:p>
      <w:pPr>
        <w:pStyle w:val="Punktygwne"/>
        <w:spacing w:before="0" w:after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>1. Podstawowe informacje o przedmiocie</w:t>
      </w:r>
    </w:p>
    <w:tbl>
      <w:tblPr>
        <w:tblW w:w="9781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693"/>
        <w:gridCol w:w="7087"/>
      </w:tblGrid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Dydaktyka przyjazna dla umysłu. Klasyczne i nowatorskie metody percepcji, zapamiętywania i porządkowania informacji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lineRule="exact" w:line="240" w:before="0" w:after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Autospacing="1" w:afterAutospacing="1"/>
              <w:outlineLvl w:val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eastAsia="Times New Roman" w:cs="Calibri" w:ascii="WORK SANS" w:hAnsi="WORK SANS" w:cstheme="minorHAnsi"/>
                <w:kern w:val="2"/>
                <w:sz w:val="24"/>
                <w:szCs w:val="24"/>
                <w:lang w:eastAsia="pl-PL"/>
              </w:rPr>
              <w:t xml:space="preserve">Wydział </w:t>
            </w:r>
            <w:r>
              <w:rPr>
                <w:rFonts w:eastAsia="Times New Roman" w:cs="Calibri" w:ascii="WORK SANS" w:hAnsi="WORK SANS" w:cstheme="minorHAnsi"/>
                <w:kern w:val="2"/>
                <w:sz w:val="24"/>
                <w:szCs w:val="24"/>
                <w:lang w:eastAsia="pl-PL"/>
              </w:rPr>
              <w:t>Muzyki</w:t>
            </w:r>
          </w:p>
          <w:p>
            <w:pPr>
              <w:pStyle w:val="Odpowiedzi"/>
              <w:widowControl w:val="false"/>
              <w:spacing w:beforeAutospacing="1" w:after="0"/>
              <w:rPr>
                <w:rFonts w:ascii="WORK SANS" w:hAnsi="WORK SANS" w:cs="Calibri" w:cstheme="minorHAnsi"/>
                <w:b w:val="false"/>
                <w:sz w:val="24"/>
                <w:szCs w:val="24"/>
              </w:rPr>
            </w:pPr>
            <w:r>
              <w:rPr>
                <w:rFonts w:cs="Calibri" w:cstheme="minorHAnsi" w:ascii="WORK SANS" w:hAnsi="WORK SANS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Autospacing="1" w:after="0"/>
              <w:outlineLvl w:val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eastAsia="Times New Roman" w:cs="Calibri" w:ascii="WORK SANS" w:hAnsi="WORK SANS" w:cstheme="minorHAnsi"/>
                <w:kern w:val="2"/>
                <w:sz w:val="24"/>
                <w:szCs w:val="24"/>
                <w:lang w:eastAsia="pl-PL"/>
              </w:rPr>
              <w:t>Wydział Muzyki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cs="Calibri" w:ascii="WORK SANS" w:hAnsi="WORK SANS" w:cstheme="minorHAnsi"/>
                <w:b w:val="false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cs="Calibri" w:ascii="WORK SANS" w:hAnsi="WORK SANS" w:cstheme="minorHAnsi"/>
                <w:b w:val="false"/>
                <w:sz w:val="24"/>
                <w:szCs w:val="24"/>
              </w:rPr>
              <w:t>I stopnia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WORK SANS" w:hAnsi="WORK SANS" w:cs="Calibri" w:cstheme="minorHAnsi"/>
                <w:b w:val="false"/>
                <w:sz w:val="24"/>
                <w:szCs w:val="24"/>
              </w:rPr>
            </w:pPr>
            <w:r>
              <w:rPr>
                <w:rFonts w:cs="Calibri" w:cstheme="minorHAnsi" w:ascii="WORK SANS" w:hAnsi="WORK SANS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lineRule="auto" w:line="276" w:before="40" w:after="40"/>
              <w:rPr>
                <w:rFonts w:ascii="WORK SANS" w:hAnsi="WORK SANS"/>
                <w:sz w:val="24"/>
                <w:szCs w:val="24"/>
              </w:rPr>
            </w:pPr>
            <w:r>
              <w:rPr>
                <w:rFonts w:cs="Calibri" w:ascii="WORK SANS" w:hAnsi="WORK SANS" w:cstheme="minorHAnsi"/>
                <w:b w:val="false"/>
                <w:color w:val="auto"/>
                <w:sz w:val="24"/>
                <w:szCs w:val="24"/>
              </w:rPr>
              <w:t>Stacjonarne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cs="Calibri" w:ascii="WORK SANS" w:hAnsi="WORK SANS" w:cstheme="minorHAnsi"/>
                <w:b w:val="false"/>
                <w:sz w:val="24"/>
                <w:szCs w:val="24"/>
              </w:rPr>
              <w:t>zimowy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="40" w:after="40"/>
              <w:rPr>
                <w:rFonts w:ascii="WORK SANS" w:hAnsi="WORK SANS"/>
                <w:sz w:val="24"/>
                <w:szCs w:val="24"/>
              </w:rPr>
            </w:pPr>
            <w:r>
              <w:rPr>
                <w:rFonts w:cs="Calibri" w:ascii="WORK SANS" w:hAnsi="WORK SANS" w:cstheme="minorHAnsi"/>
                <w:b w:val="false"/>
                <w:color w:val="auto"/>
                <w:sz w:val="24"/>
                <w:szCs w:val="24"/>
              </w:rPr>
              <w:t>Przedmiot ogólnouczelniany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cs="Calibri" w:ascii="WORK SANS" w:hAnsi="WORK SANS" w:cstheme="minorHAnsi"/>
                <w:b w:val="false"/>
                <w:sz w:val="24"/>
                <w:szCs w:val="24"/>
              </w:rPr>
              <w:t>polski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cs="Calibri" w:ascii="WORK SANS" w:hAnsi="WORK SANS" w:cstheme="minorHAnsi"/>
                <w:b w:val="false"/>
                <w:sz w:val="24"/>
                <w:szCs w:val="24"/>
              </w:rPr>
              <w:t>Dr Anita Lehmann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cs="Calibri" w:ascii="WORK SANS" w:hAnsi="WORK SANS" w:cstheme="minorHAnsi"/>
                <w:b w:val="false"/>
                <w:color w:val="auto"/>
                <w:sz w:val="24"/>
                <w:szCs w:val="24"/>
              </w:rPr>
              <w:t>Dr</w:t>
            </w:r>
            <w:r>
              <w:rPr>
                <w:rFonts w:cs="Calibri" w:ascii="WORK SANS" w:hAnsi="WORK SANS" w:cstheme="minorHAnsi"/>
                <w:b w:val="false"/>
                <w:color w:val="auto"/>
                <w:sz w:val="24"/>
                <w:szCs w:val="24"/>
              </w:rPr>
              <w:t xml:space="preserve"> </w:t>
            </w:r>
            <w:r>
              <w:rPr>
                <w:rFonts w:cs="Calibri" w:ascii="WORK SANS" w:hAnsi="WORK SANS" w:cstheme="minorHAnsi"/>
                <w:b w:val="false"/>
                <w:color w:val="auto"/>
                <w:sz w:val="24"/>
                <w:szCs w:val="24"/>
              </w:rPr>
              <w:t>Anita Lehmann</w:t>
            </w:r>
          </w:p>
        </w:tc>
      </w:tr>
    </w:tbl>
    <w:p>
      <w:pPr>
        <w:pStyle w:val="Podpunkty"/>
        <w:spacing w:beforeAutospacing="1" w:afterAutospacing="1"/>
        <w:ind w:left="0" w:hanging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 xml:space="preserve">* </w:t>
      </w:r>
      <w:r>
        <w:rPr>
          <w:rFonts w:ascii="WORK SANS" w:hAnsi="WORK SANS"/>
          <w:i/>
          <w:sz w:val="24"/>
          <w:szCs w:val="24"/>
        </w:rPr>
        <w:t>-</w:t>
      </w:r>
      <w:r>
        <w:rPr>
          <w:rFonts w:ascii="WORK SANS" w:hAnsi="WORK SANS"/>
          <w:b w:val="false"/>
          <w:i/>
          <w:sz w:val="24"/>
          <w:szCs w:val="24"/>
        </w:rPr>
        <w:t>opcjonalni</w:t>
      </w:r>
      <w:r>
        <w:rPr>
          <w:rFonts w:ascii="WORK SANS" w:hAnsi="WORK SANS"/>
          <w:b w:val="false"/>
          <w:sz w:val="24"/>
          <w:szCs w:val="24"/>
        </w:rPr>
        <w:t>e,</w:t>
      </w:r>
      <w:r>
        <w:rPr>
          <w:rFonts w:ascii="WORK SANS" w:hAnsi="WORK SANS"/>
          <w:b w:val="false"/>
          <w:i/>
          <w:sz w:val="24"/>
          <w:szCs w:val="24"/>
        </w:rPr>
        <w:t>zgodnie z ustaleniami w Jednostce</w:t>
      </w:r>
    </w:p>
    <w:p>
      <w:pPr>
        <w:pStyle w:val="Podpunkty"/>
        <w:ind w:left="0" w:hanging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</w:r>
    </w:p>
    <w:p>
      <w:pPr>
        <w:pStyle w:val="Podpunkty"/>
        <w:ind w:left="284" w:hanging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 xml:space="preserve">1.1.Formy zajęć dydaktycznych, wymiar godzin i punktów ECTS </w:t>
      </w:r>
    </w:p>
    <w:p>
      <w:pPr>
        <w:pStyle w:val="Podpunkty"/>
        <w:ind w:left="0" w:hanging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</w:r>
    </w:p>
    <w:tbl>
      <w:tblPr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049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>
        <w:trPr/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agwkitablic"/>
              <w:widowControl w:val="false"/>
              <w:spacing w:lineRule="auto" w:line="24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Semestr</w:t>
            </w:r>
          </w:p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/>
                <w:sz w:val="24"/>
                <w:szCs w:val="24"/>
              </w:rPr>
              <w:t>Liczba pkt. ECTS</w:t>
            </w:r>
          </w:p>
        </w:tc>
      </w:tr>
      <w:tr>
        <w:trPr>
          <w:trHeight w:val="453" w:hRule="atLeast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entralniewrubryc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zimowy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30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/>
                <w:bCs/>
                <w:sz w:val="24"/>
                <w:szCs w:val="24"/>
              </w:rPr>
              <w:t>2</w:t>
            </w:r>
          </w:p>
        </w:tc>
      </w:tr>
    </w:tbl>
    <w:p>
      <w:pPr>
        <w:pStyle w:val="Podpunkty"/>
        <w:ind w:left="0" w:hanging="0"/>
        <w:rPr>
          <w:rFonts w:ascii="WORK SANS" w:hAnsi="WORK SANS"/>
          <w:b w:val="false"/>
          <w:sz w:val="24"/>
          <w:szCs w:val="24"/>
          <w:lang w:eastAsia="en-US"/>
        </w:rPr>
      </w:pPr>
      <w:r>
        <w:rPr>
          <w:rFonts w:ascii="WORK SANS" w:hAnsi="WORK SANS"/>
          <w:b w:val="false"/>
          <w:sz w:val="24"/>
          <w:szCs w:val="24"/>
          <w:lang w:eastAsia="en-US"/>
        </w:rPr>
      </w:r>
    </w:p>
    <w:p>
      <w:pPr>
        <w:pStyle w:val="Podpunkty"/>
        <w:rPr>
          <w:rFonts w:ascii="WORK SANS" w:hAnsi="WORK SANS"/>
          <w:b w:val="false"/>
          <w:sz w:val="24"/>
          <w:szCs w:val="24"/>
          <w:lang w:eastAsia="en-US"/>
        </w:rPr>
      </w:pPr>
      <w:r>
        <w:rPr>
          <w:rFonts w:ascii="WORK SANS" w:hAnsi="WORK SANS"/>
          <w:b w:val="false"/>
          <w:sz w:val="24"/>
          <w:szCs w:val="24"/>
          <w:lang w:eastAsia="en-US"/>
        </w:rPr>
      </w:r>
    </w:p>
    <w:p>
      <w:pPr>
        <w:pStyle w:val="Punktygwne"/>
        <w:tabs>
          <w:tab w:val="clear" w:pos="708"/>
          <w:tab w:val="left" w:pos="709" w:leader="none"/>
        </w:tabs>
        <w:spacing w:before="0" w:after="0"/>
        <w:ind w:left="284" w:hanging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  <w:t>1.2.</w:t>
        <w:tab/>
        <w:t xml:space="preserve">Sposób realizacji zajęć  </w:t>
      </w:r>
    </w:p>
    <w:p>
      <w:pPr>
        <w:pStyle w:val="Punktygwne"/>
        <w:spacing w:before="0" w:after="0"/>
        <w:ind w:left="709" w:hanging="0"/>
        <w:rPr>
          <w:rFonts w:ascii="WORK SANS" w:hAnsi="WORK SANS"/>
          <w:sz w:val="24"/>
          <w:szCs w:val="24"/>
        </w:rPr>
      </w:pPr>
      <w:r>
        <w:rPr>
          <w:rFonts w:eastAsia="MS Gothic" w:cs="Segoe UI Symbol" w:ascii="WORK SANS" w:hAnsi="WORK SANS"/>
          <w:sz w:val="24"/>
          <w:szCs w:val="24"/>
          <w:u w:val="single"/>
        </w:rPr>
        <w:t>☐</w:t>
      </w:r>
      <w:r>
        <w:rPr>
          <w:rFonts w:ascii="WORK SANS" w:hAnsi="WORK SANS"/>
          <w:caps w:val="false"/>
          <w:smallCaps w:val="false"/>
          <w:sz w:val="24"/>
          <w:szCs w:val="24"/>
          <w:u w:val="single"/>
        </w:rPr>
        <w:t xml:space="preserve"> </w:t>
      </w:r>
      <w:r>
        <w:rPr>
          <w:rFonts w:ascii="WORK SANS" w:hAnsi="WORK SANS"/>
          <w:b w:val="false"/>
          <w:bCs/>
          <w:caps w:val="false"/>
          <w:smallCaps w:val="false"/>
          <w:sz w:val="24"/>
          <w:szCs w:val="24"/>
        </w:rPr>
        <w:t xml:space="preserve">zajęcia w formie tradycyjnej </w:t>
      </w:r>
    </w:p>
    <w:p>
      <w:pPr>
        <w:pStyle w:val="Punktygwne"/>
        <w:spacing w:before="0" w:after="0"/>
        <w:ind w:left="709" w:hanging="0"/>
        <w:rPr>
          <w:rFonts w:ascii="WORK SANS" w:hAnsi="WORK SANS"/>
          <w:sz w:val="24"/>
          <w:szCs w:val="24"/>
        </w:rPr>
      </w:pPr>
      <w:bookmarkStart w:id="0" w:name="_Hlk52570172"/>
      <w:r>
        <w:rPr>
          <w:rFonts w:eastAsia="MS Gothic" w:cs="Segoe UI Symbol" w:ascii="WORK SANS" w:hAnsi="WORK SANS"/>
          <w:bCs/>
          <w:sz w:val="24"/>
          <w:szCs w:val="24"/>
          <w:highlight w:val="black"/>
          <w:u w:val="single"/>
        </w:rPr>
        <w:t>☐</w:t>
      </w:r>
      <w:bookmarkEnd w:id="0"/>
      <w:r>
        <w:rPr>
          <w:rFonts w:ascii="WORK SANS" w:hAnsi="WORK SANS"/>
          <w:bCs/>
          <w:caps w:val="false"/>
          <w:smallCaps w:val="false"/>
          <w:sz w:val="24"/>
          <w:szCs w:val="24"/>
          <w:u w:val="single"/>
        </w:rPr>
        <w:t xml:space="preserve"> </w:t>
      </w:r>
      <w:r>
        <w:rPr>
          <w:rFonts w:ascii="WORK SANS" w:hAnsi="WORK SANS"/>
          <w:bCs/>
          <w:caps w:val="false"/>
          <w:smallCaps w:val="false"/>
          <w:sz w:val="24"/>
          <w:szCs w:val="24"/>
          <w:u w:val="single"/>
        </w:rPr>
        <w:t>zajęcia realizowane z wykorzystaniem metod i technik kształcenia na odległość</w:t>
      </w:r>
    </w:p>
    <w:p>
      <w:pPr>
        <w:pStyle w:val="Punktygwne"/>
        <w:spacing w:before="0" w:after="0"/>
        <w:rPr>
          <w:rFonts w:ascii="WORK SANS" w:hAnsi="WORK SANS"/>
          <w:caps w:val="false"/>
          <w:smallCaps w:val="false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</w:r>
    </w:p>
    <w:p>
      <w:pPr>
        <w:pStyle w:val="Punktygwne"/>
        <w:tabs>
          <w:tab w:val="clear" w:pos="708"/>
          <w:tab w:val="left" w:pos="709" w:leader="none"/>
        </w:tabs>
        <w:spacing w:before="0" w:after="0"/>
        <w:ind w:left="709" w:hanging="425"/>
        <w:rPr>
          <w:rFonts w:ascii="WORK SANS" w:hAnsi="WORK SANS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  <w:t xml:space="preserve">1.3 </w:t>
        <w:tab/>
        <w:t xml:space="preserve">Forma zaliczenia przedmiotu  (z toku) </w:t>
      </w: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  <w:t xml:space="preserve">(egzamin, </w:t>
      </w:r>
      <w:r>
        <w:rPr>
          <w:rFonts w:ascii="WORK SANS" w:hAnsi="WORK SANS"/>
          <w:caps w:val="false"/>
          <w:smallCaps w:val="false"/>
          <w:sz w:val="24"/>
          <w:szCs w:val="24"/>
        </w:rPr>
        <w:t>zaliczenie z oceną</w:t>
      </w: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  <w:t>, zaliczenie bez oceny)</w:t>
      </w:r>
    </w:p>
    <w:p>
      <w:pPr>
        <w:pStyle w:val="Punktygwne"/>
        <w:tabs>
          <w:tab w:val="clear" w:pos="708"/>
          <w:tab w:val="left" w:pos="709" w:leader="none"/>
        </w:tabs>
        <w:spacing w:before="0" w:after="0"/>
        <w:ind w:left="709" w:hanging="425"/>
        <w:rPr>
          <w:rFonts w:ascii="WORK SANS" w:hAnsi="WORK SANS"/>
          <w:sz w:val="24"/>
          <w:szCs w:val="24"/>
        </w:rPr>
      </w:pPr>
      <w:r>
        <w:rPr>
          <w:rFonts w:ascii="WORK SANS" w:hAnsi="WORK SANS"/>
          <w:b w:val="false"/>
          <w:bCs/>
          <w:caps w:val="false"/>
          <w:smallCaps w:val="false"/>
          <w:sz w:val="24"/>
          <w:szCs w:val="24"/>
        </w:rPr>
        <w:t>Zaliczenie bez oceny</w:t>
      </w:r>
    </w:p>
    <w:p>
      <w:pPr>
        <w:pStyle w:val="Punktygwne"/>
        <w:spacing w:before="0" w:after="0"/>
        <w:rPr>
          <w:rFonts w:ascii="WORK SANS" w:hAnsi="WORK SANS"/>
          <w:b w:val="false"/>
          <w:sz w:val="24"/>
          <w:szCs w:val="24"/>
        </w:rPr>
      </w:pPr>
      <w:r>
        <w:rPr>
          <w:rFonts w:ascii="WORK SANS" w:hAnsi="WORK SANS"/>
          <w:b w:val="false"/>
          <w:sz w:val="24"/>
          <w:szCs w:val="24"/>
        </w:rPr>
      </w:r>
    </w:p>
    <w:p>
      <w:pPr>
        <w:pStyle w:val="Punktygwne"/>
        <w:spacing w:before="0" w:after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 xml:space="preserve">2.Wymagania wstępne </w:t>
      </w:r>
    </w:p>
    <w:tbl>
      <w:tblPr>
        <w:tblW w:w="967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670"/>
      </w:tblGrid>
      <w:tr>
        <w:trPr/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Body"/>
              <w:widowControl w:val="false"/>
              <w:spacing w:before="40" w:after="4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color w:val="000000"/>
                <w:sz w:val="24"/>
                <w:szCs w:val="24"/>
              </w:rPr>
              <w:t>Brak formalnych wymagań wstępnych</w:t>
            </w:r>
          </w:p>
          <w:p>
            <w:pPr>
              <w:pStyle w:val="TextBody"/>
              <w:widowControl w:val="false"/>
              <w:spacing w:before="40" w:after="4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 xml:space="preserve">Otwartość na </w:t>
            </w:r>
            <w:r>
              <w:rPr>
                <w:rFonts w:ascii="WORK SANS" w:hAnsi="WORK SANS"/>
                <w:sz w:val="24"/>
                <w:szCs w:val="24"/>
              </w:rPr>
              <w:t>wiedzę</w:t>
            </w:r>
            <w:r>
              <w:rPr>
                <w:rFonts w:ascii="WORK SANS" w:hAnsi="WORK SANS"/>
                <w:sz w:val="24"/>
                <w:szCs w:val="24"/>
              </w:rPr>
              <w:t xml:space="preserve"> i autorefleksję nad własnymi strategiami uczenia się</w:t>
            </w:r>
          </w:p>
          <w:p>
            <w:pPr>
              <w:pStyle w:val="Punktygwne"/>
              <w:widowControl w:val="false"/>
              <w:spacing w:before="40" w:after="4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</w:r>
          </w:p>
        </w:tc>
      </w:tr>
    </w:tbl>
    <w:p>
      <w:pPr>
        <w:pStyle w:val="Punktygwne"/>
        <w:spacing w:before="0" w:after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</w:r>
    </w:p>
    <w:p>
      <w:pPr>
        <w:pStyle w:val="Punktygwne"/>
        <w:spacing w:before="0" w:after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>3.cele, efekty uczenia się , treści Programowe i stosowane metody Dydaktyczne</w:t>
      </w:r>
    </w:p>
    <w:p>
      <w:pPr>
        <w:pStyle w:val="Punktygwne"/>
        <w:spacing w:before="0" w:after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</w:r>
    </w:p>
    <w:p>
      <w:pPr>
        <w:pStyle w:val="Podpunkty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  <w:t>3.1 Cele przedmiotu</w:t>
      </w:r>
    </w:p>
    <w:tbl>
      <w:tblPr>
        <w:tblW w:w="9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44"/>
        <w:gridCol w:w="8675"/>
      </w:tblGrid>
      <w:tr>
        <w:trPr/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odpunkty"/>
              <w:widowControl w:val="false"/>
              <w:spacing w:before="40" w:after="40"/>
              <w:ind w:left="0" w:hanging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zapoznanie studentów z mechanizmami funkcjonowania ludzkiego umysłu w procesach uczenia się</w:t>
            </w:r>
          </w:p>
        </w:tc>
      </w:tr>
      <w:tr>
        <w:trPr/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odpunkty"/>
              <w:widowControl w:val="false"/>
              <w:spacing w:before="40" w:after="40"/>
              <w:ind w:left="0" w:hanging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rozwinięcie praktycznych kompetencji w zakresie skutecznego, przyjaznego poznawczo przyswajania, zapamiętywania i organizowania informacji</w:t>
            </w:r>
          </w:p>
        </w:tc>
      </w:tr>
      <w:tr>
        <w:trPr/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odpunkty"/>
              <w:widowControl w:val="false"/>
              <w:spacing w:before="40" w:after="40"/>
              <w:ind w:left="0" w:hanging="0"/>
              <w:jc w:val="left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WORK SANS" w:hAnsi="WORK SANS"/>
                <w:sz w:val="24"/>
                <w:szCs w:val="24"/>
              </w:rPr>
            </w:pPr>
            <w:r>
              <w:rPr>
                <w:rFonts w:eastAsia="Times New Roman" w:ascii="WORK SANS" w:hAnsi="WORK SANS"/>
                <w:sz w:val="24"/>
                <w:szCs w:val="24"/>
              </w:rPr>
              <w:t xml:space="preserve">połączenie </w:t>
            </w: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klasyczne</w:t>
            </w: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</w:t>
            </w: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podejścia dydaktyczne</w:t>
            </w: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</w:t>
            </w: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z nowatorskimi metodami opartymi na neurodydaktyce, psychologii poznawczej i ergonomii uczenia się.</w:t>
            </w:r>
          </w:p>
        </w:tc>
      </w:tr>
    </w:tbl>
    <w:p>
      <w:pPr>
        <w:pStyle w:val="Punktygwne"/>
        <w:spacing w:before="0" w:after="0"/>
        <w:rPr>
          <w:rFonts w:ascii="WORK SANS" w:hAnsi="WORK SANS"/>
          <w:b w:val="false"/>
          <w:caps w:val="false"/>
          <w:smallCaps w:val="false"/>
          <w:color w:val="000000"/>
          <w:sz w:val="24"/>
          <w:szCs w:val="24"/>
        </w:rPr>
      </w:pPr>
      <w:r>
        <w:rPr>
          <w:rFonts w:ascii="WORK SANS" w:hAnsi="WORK SANS"/>
          <w:b w:val="false"/>
          <w:caps w:val="false"/>
          <w:smallCaps w:val="false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426" w:hanging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b/>
          <w:sz w:val="24"/>
          <w:szCs w:val="24"/>
        </w:rPr>
        <w:t>3.2 Efekty uczenia się dla przedmiotu</w:t>
      </w:r>
    </w:p>
    <w:p>
      <w:pPr>
        <w:pStyle w:val="Normal"/>
        <w:spacing w:lineRule="auto" w:line="240" w:before="0" w:after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</w:r>
    </w:p>
    <w:tbl>
      <w:tblPr>
        <w:tblW w:w="9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689"/>
        <w:gridCol w:w="5966"/>
        <w:gridCol w:w="1865"/>
      </w:tblGrid>
      <w:tr>
        <w:trPr/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unktygwne"/>
              <w:widowControl w:val="false"/>
              <w:spacing w:before="0" w:after="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caps w:val="false"/>
                <w:smallCaps w:val="false"/>
                <w:sz w:val="24"/>
                <w:szCs w:val="24"/>
              </w:rPr>
              <w:t>EK</w:t>
            </w: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 xml:space="preserve"> ( efekt kształcenia)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unktygwne"/>
              <w:widowControl w:val="false"/>
              <w:spacing w:before="0" w:after="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>Treść efektu kształcenia zdefiniowanego dla przedmiotu (modułu)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unktygwne"/>
              <w:widowControl w:val="false"/>
              <w:spacing w:before="0" w:after="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 xml:space="preserve">Odniesienie do efektów  kierunkowych </w:t>
            </w:r>
            <w:r>
              <w:rPr>
                <w:rFonts w:ascii="WORK SANS" w:hAnsi="WORK SANS"/>
                <w:caps w:val="false"/>
                <w:smallCaps w:val="false"/>
                <w:sz w:val="24"/>
                <w:szCs w:val="24"/>
              </w:rPr>
              <w:t>(KEK)</w:t>
            </w:r>
          </w:p>
        </w:tc>
      </w:tr>
      <w:tr>
        <w:trPr/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>EK_01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57" w:leader="none"/>
              </w:tabs>
              <w:suppressAutoHyphens w:val="true"/>
              <w:spacing w:lineRule="auto" w:line="240" w:before="0" w:after="0"/>
              <w:jc w:val="both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 xml:space="preserve">Student </w:t>
            </w: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zna podstawowe mechanizmy percepcji, uwagi i pamięci</w:t>
            </w: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,</w:t>
            </w: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rozumie wpływ emocji, stresu i motywacji na proces uczenia się, </w:t>
            </w: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eastAsia="pl-PL"/>
              </w:rPr>
              <w:t>zna klasyczne i współczesne metody wspierania zapamiętywania i organizowania wiedzy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C.W41.</w:t>
            </w:r>
          </w:p>
        </w:tc>
      </w:tr>
      <w:tr>
        <w:trPr/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>EK_02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57" w:leader="none"/>
              </w:tabs>
              <w:suppressAutoHyphens w:val="true"/>
              <w:spacing w:lineRule="auto" w:line="240" w:before="0" w:after="0"/>
              <w:jc w:val="both"/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Student </w:t>
            </w: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potrafi dobrać adekwatne strategie uczenia się do rodzaju materiału i własnych predyspozycj</w:t>
            </w: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i, </w:t>
            </w: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stosuje techniki poprawiające koncentrację, zapamiętywanie i rozumienie informacj</w:t>
            </w: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i, </w:t>
            </w: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potrafi porządkować wiedzę przy użyciu map myśli, schematów i narzędzi cyfrowych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57" w:leader="none"/>
              </w:tabs>
              <w:suppressAutoHyphens w:val="true"/>
              <w:spacing w:lineRule="auto" w:line="240" w:before="0" w:after="0"/>
              <w:jc w:val="both"/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C.W42.</w:t>
            </w:r>
          </w:p>
        </w:tc>
      </w:tr>
      <w:tr>
        <w:trPr/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>EK_03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eastAsia="pl-PL"/>
              </w:rPr>
              <w:t xml:space="preserve">Student </w:t>
            </w: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eastAsia="pl-PL"/>
              </w:rPr>
              <w:t>jest świadomy własnych stylów poznawczych i ograniczeń</w:t>
            </w:r>
            <w:r>
              <w:rPr>
                <w:rFonts w:eastAsia="Times New Roman"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eastAsia="pl-PL"/>
              </w:rPr>
              <w:t>, wykazuje postawę uczenia się przez całe życie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C.W44.</w:t>
            </w:r>
          </w:p>
        </w:tc>
      </w:tr>
    </w:tbl>
    <w:p>
      <w:pPr>
        <w:pStyle w:val="Punktygwne"/>
        <w:spacing w:before="0" w:after="0"/>
        <w:rPr>
          <w:rFonts w:ascii="WORK SANS" w:hAnsi="WORK SANS"/>
          <w:b w:val="false"/>
          <w:sz w:val="24"/>
          <w:szCs w:val="24"/>
        </w:rPr>
      </w:pPr>
      <w:r>
        <w:rPr>
          <w:rFonts w:ascii="WORK SANS" w:hAnsi="WORK SANS"/>
          <w:b w:val="false"/>
          <w:sz w:val="24"/>
          <w:szCs w:val="24"/>
        </w:rPr>
      </w:r>
    </w:p>
    <w:p>
      <w:pPr>
        <w:pStyle w:val="Punktygwne"/>
        <w:spacing w:before="0" w:after="0"/>
        <w:rPr>
          <w:rFonts w:ascii="WORK SANS" w:hAnsi="WORK SANS"/>
          <w:b w:val="false"/>
          <w:sz w:val="24"/>
          <w:szCs w:val="24"/>
        </w:rPr>
      </w:pPr>
      <w:r>
        <w:rPr>
          <w:rFonts w:ascii="WORK SANS" w:hAnsi="WORK SANS"/>
          <w:b w:val="false"/>
          <w:sz w:val="24"/>
          <w:szCs w:val="24"/>
        </w:rPr>
      </w:r>
    </w:p>
    <w:p>
      <w:pPr>
        <w:pStyle w:val="ListParagraph"/>
        <w:spacing w:lineRule="auto" w:line="240"/>
        <w:ind w:left="426" w:hanging="0"/>
        <w:jc w:val="both"/>
        <w:rPr>
          <w:rFonts w:ascii="WORK SANS" w:hAnsi="WORK SANS"/>
          <w:sz w:val="24"/>
          <w:szCs w:val="24"/>
        </w:rPr>
      </w:pPr>
      <w:r>
        <w:rPr>
          <w:rFonts w:ascii="WORK SANS" w:hAnsi="WORK SANS"/>
          <w:b/>
          <w:sz w:val="24"/>
          <w:szCs w:val="24"/>
        </w:rPr>
        <w:t>3.3 Treści programowe</w:t>
      </w:r>
    </w:p>
    <w:p>
      <w:pPr>
        <w:pStyle w:val="Heading2"/>
        <w:spacing w:lineRule="auto" w:line="240"/>
        <w:ind w:left="426" w:hanging="0"/>
        <w:jc w:val="both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br/>
        <w:t>9. Treści programowe</w:t>
      </w:r>
    </w:p>
    <w:p>
      <w:pPr>
        <w:pStyle w:val="TextBody"/>
        <w:numPr>
          <w:ilvl w:val="0"/>
          <w:numId w:val="4"/>
        </w:numPr>
        <w:tabs>
          <w:tab w:val="clear" w:pos="708"/>
          <w:tab w:val="left" w:pos="0" w:leader="none"/>
        </w:tabs>
        <w:ind w:left="709"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Umysł uczący się – podstawy neurodydaktyki i psychologii poznawczej</w:t>
      </w:r>
    </w:p>
    <w:p>
      <w:pPr>
        <w:pStyle w:val="TextBody"/>
        <w:numPr>
          <w:ilvl w:val="0"/>
          <w:numId w:val="4"/>
        </w:numPr>
        <w:tabs>
          <w:tab w:val="clear" w:pos="708"/>
          <w:tab w:val="left" w:pos="0" w:leader="none"/>
        </w:tabs>
        <w:ind w:left="709"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Percepcja, uwaga i przeciążenie informacyjne</w:t>
      </w:r>
    </w:p>
    <w:p>
      <w:pPr>
        <w:pStyle w:val="TextBody"/>
        <w:numPr>
          <w:ilvl w:val="0"/>
          <w:numId w:val="4"/>
        </w:numPr>
        <w:tabs>
          <w:tab w:val="clear" w:pos="708"/>
          <w:tab w:val="left" w:pos="0" w:leader="none"/>
        </w:tabs>
        <w:ind w:left="709"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Pamięć: sensoryczna, robocza i długotrwała</w:t>
      </w:r>
    </w:p>
    <w:p>
      <w:pPr>
        <w:pStyle w:val="TextBody"/>
        <w:numPr>
          <w:ilvl w:val="0"/>
          <w:numId w:val="4"/>
        </w:numPr>
        <w:tabs>
          <w:tab w:val="clear" w:pos="708"/>
          <w:tab w:val="left" w:pos="0" w:leader="none"/>
        </w:tabs>
        <w:ind w:left="709"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Emocje, motywacja i stres w procesie uczenia się</w:t>
      </w:r>
    </w:p>
    <w:p>
      <w:pPr>
        <w:pStyle w:val="TextBody"/>
        <w:numPr>
          <w:ilvl w:val="0"/>
          <w:numId w:val="4"/>
        </w:numPr>
        <w:tabs>
          <w:tab w:val="clear" w:pos="708"/>
          <w:tab w:val="left" w:pos="0" w:leader="none"/>
        </w:tabs>
        <w:ind w:left="709"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Klasyczne strategie zapamiętywania (powtórki, notatki, mnemotechniki)</w:t>
      </w:r>
    </w:p>
    <w:p>
      <w:pPr>
        <w:pStyle w:val="TextBody"/>
        <w:numPr>
          <w:ilvl w:val="0"/>
          <w:numId w:val="4"/>
        </w:numPr>
        <w:tabs>
          <w:tab w:val="clear" w:pos="708"/>
          <w:tab w:val="left" w:pos="0" w:leader="none"/>
        </w:tabs>
        <w:ind w:left="709"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Nowatorskie podejścia do uczenia się (uczenie aktywne, multisensoryczne, uczenie rozproszone)</w:t>
      </w:r>
    </w:p>
    <w:p>
      <w:pPr>
        <w:pStyle w:val="TextBody"/>
        <w:numPr>
          <w:ilvl w:val="0"/>
          <w:numId w:val="4"/>
        </w:numPr>
        <w:tabs>
          <w:tab w:val="clear" w:pos="708"/>
          <w:tab w:val="left" w:pos="0" w:leader="none"/>
        </w:tabs>
        <w:ind w:left="709"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Porządkowanie wiedzy – struktury mentalne i organizacja informacji</w:t>
      </w:r>
    </w:p>
    <w:p>
      <w:pPr>
        <w:pStyle w:val="TextBody"/>
        <w:numPr>
          <w:ilvl w:val="0"/>
          <w:numId w:val="4"/>
        </w:numPr>
        <w:tabs>
          <w:tab w:val="clear" w:pos="708"/>
          <w:tab w:val="left" w:pos="0" w:leader="none"/>
        </w:tabs>
        <w:ind w:left="709"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Higiena poznawcza i ergonomia uczenia się</w:t>
      </w:r>
    </w:p>
    <w:p>
      <w:pPr>
        <w:pStyle w:val="TextBody"/>
        <w:numPr>
          <w:ilvl w:val="0"/>
          <w:numId w:val="0"/>
        </w:numPr>
        <w:ind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9. </w:t>
      </w: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Diagnoza własnych stylów uczenia się i preferencji poznawczych</w:t>
      </w:r>
    </w:p>
    <w:p>
      <w:pPr>
        <w:pStyle w:val="TextBody"/>
        <w:numPr>
          <w:ilvl w:val="0"/>
          <w:numId w:val="0"/>
        </w:numPr>
        <w:ind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10. </w:t>
      </w: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Trening uwagi i koncentracji</w:t>
      </w:r>
    </w:p>
    <w:p>
      <w:pPr>
        <w:pStyle w:val="TextBody"/>
        <w:numPr>
          <w:ilvl w:val="0"/>
          <w:numId w:val="0"/>
        </w:numPr>
        <w:ind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11. </w:t>
      </w: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Praktyczne mnemotechniki (skojarzenia, pałac pamięci, haki pamięciowe)</w:t>
      </w:r>
    </w:p>
    <w:p>
      <w:pPr>
        <w:pStyle w:val="TextBody"/>
        <w:numPr>
          <w:ilvl w:val="0"/>
          <w:numId w:val="0"/>
        </w:numPr>
        <w:ind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12. </w:t>
      </w: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Mapy myśli, mapy pojęciowe i notowanie wizualne</w:t>
      </w:r>
    </w:p>
    <w:p>
      <w:pPr>
        <w:pStyle w:val="TextBody"/>
        <w:numPr>
          <w:ilvl w:val="0"/>
          <w:numId w:val="0"/>
        </w:numPr>
        <w:ind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13. </w:t>
      </w: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Techniki uczenia się oparte na działaniu i doświadczeniu</w:t>
      </w:r>
    </w:p>
    <w:p>
      <w:pPr>
        <w:pStyle w:val="TextBody"/>
        <w:numPr>
          <w:ilvl w:val="0"/>
          <w:numId w:val="0"/>
        </w:numPr>
        <w:ind w:hanging="0"/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14. </w:t>
      </w: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Narzędzia cyfrowe wspierające zapamiętywanie i organizację wiedzy</w:t>
      </w:r>
    </w:p>
    <w:p>
      <w:pPr>
        <w:pStyle w:val="TextBody"/>
        <w:numPr>
          <w:ilvl w:val="0"/>
          <w:numId w:val="0"/>
        </w:numPr>
        <w:ind w:hanging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15. </w:t>
      </w:r>
      <w:r>
        <w:rPr>
          <w:rFonts w:ascii="WORK SANS" w:hAnsi="WORK SANS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Projektowanie własnej „przyjaznej dla umysłu” strategii uczenia si</w:t>
      </w:r>
    </w:p>
    <w:p>
      <w:pPr>
        <w:pStyle w:val="Punktygwne"/>
        <w:spacing w:before="0" w:after="0"/>
        <w:ind w:left="426" w:hanging="0"/>
        <w:rPr>
          <w:rFonts w:ascii="WORK SANS" w:hAnsi="WORK SANS"/>
          <w:caps w:val="false"/>
          <w:smallCaps w:val="false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</w:r>
    </w:p>
    <w:p>
      <w:pPr>
        <w:pStyle w:val="Punktygwne"/>
        <w:spacing w:before="0" w:after="0"/>
        <w:ind w:left="426" w:hanging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  <w:t>3.4 Metody dydaktyczne</w:t>
      </w:r>
    </w:p>
    <w:p>
      <w:pPr>
        <w:pStyle w:val="Punktygwne"/>
        <w:spacing w:before="0" w:after="0"/>
        <w:rPr>
          <w:rFonts w:ascii="WORK SANS" w:hAnsi="WORK SANS"/>
          <w:b w:val="false"/>
          <w:caps w:val="false"/>
          <w:smallCaps w:val="false"/>
          <w:sz w:val="24"/>
          <w:szCs w:val="24"/>
        </w:rPr>
      </w:pP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</w:r>
    </w:p>
    <w:p>
      <w:pPr>
        <w:pStyle w:val="Punktygwne"/>
        <w:spacing w:before="0" w:after="0"/>
        <w:jc w:val="both"/>
        <w:rPr>
          <w:rFonts w:ascii="WORK SANS" w:hAnsi="WORK SANS"/>
          <w:sz w:val="24"/>
          <w:szCs w:val="24"/>
        </w:rPr>
      </w:pPr>
      <w:r>
        <w:rPr>
          <w:rFonts w:eastAsia="Times New Roman" w:ascii="WORK SANS" w:hAnsi="WORK SANS"/>
          <w:b w:val="false"/>
          <w:bCs/>
          <w:caps w:val="false"/>
          <w:smallCaps w:val="false"/>
          <w:sz w:val="24"/>
          <w:szCs w:val="24"/>
        </w:rPr>
        <w:t xml:space="preserve">Wykład konwersatoryjny, </w:t>
      </w:r>
      <w:r>
        <w:rPr>
          <w:rFonts w:cs="Arial" w:ascii="WORK SANS" w:hAnsi="WORK SANS"/>
          <w:b w:val="false"/>
          <w:bCs/>
          <w:caps w:val="false"/>
          <w:smallCaps w:val="false"/>
          <w:color w:val="222222"/>
          <w:sz w:val="24"/>
          <w:szCs w:val="24"/>
          <w:shd w:fill="FFFFFF" w:val="clear"/>
        </w:rPr>
        <w:t>wykład z prezentacją multimedialną w wykorzystaniem</w:t>
      </w:r>
      <w:r>
        <w:rPr>
          <w:rFonts w:cs="Arial" w:ascii="WORK SANS" w:hAnsi="WORK SANS"/>
          <w:b w:val="false"/>
          <w:bCs/>
          <w:i/>
          <w:iCs/>
          <w:color w:val="222222"/>
          <w:sz w:val="24"/>
          <w:szCs w:val="24"/>
          <w:shd w:fill="FFFFFF" w:val="clear"/>
        </w:rPr>
        <w:t xml:space="preserve"> MS Office 365</w:t>
      </w:r>
      <w:r>
        <w:rPr>
          <w:rFonts w:eastAsia="Times New Roman" w:ascii="WORK SANS" w:hAnsi="WORK SANS"/>
          <w:b w:val="false"/>
          <w:bCs/>
          <w:caps w:val="false"/>
          <w:smallCaps w:val="false"/>
          <w:sz w:val="24"/>
          <w:szCs w:val="24"/>
        </w:rPr>
        <w:t xml:space="preserve">, </w:t>
      </w:r>
    </w:p>
    <w:p>
      <w:pPr>
        <w:pStyle w:val="Punktygwne"/>
        <w:spacing w:before="0" w:after="0"/>
        <w:rPr>
          <w:rFonts w:ascii="WORK SANS" w:hAnsi="WORK SANS"/>
          <w:b w:val="false"/>
          <w:caps w:val="false"/>
          <w:smallCaps w:val="false"/>
          <w:sz w:val="24"/>
          <w:szCs w:val="24"/>
        </w:rPr>
      </w:pP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</w:r>
    </w:p>
    <w:p>
      <w:pPr>
        <w:pStyle w:val="Punktygwne"/>
        <w:tabs>
          <w:tab w:val="clear" w:pos="708"/>
          <w:tab w:val="left" w:pos="284" w:leader="none"/>
        </w:tabs>
        <w:spacing w:before="0" w:after="0"/>
        <w:rPr>
          <w:rFonts w:ascii="WORK SANS" w:hAnsi="WORK SANS"/>
          <w:caps w:val="false"/>
          <w:smallCaps w:val="false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</w:r>
    </w:p>
    <w:p>
      <w:pPr>
        <w:pStyle w:val="Punktygwne"/>
        <w:tabs>
          <w:tab w:val="clear" w:pos="708"/>
          <w:tab w:val="left" w:pos="284" w:leader="none"/>
        </w:tabs>
        <w:spacing w:before="0" w:after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  <w:t>4. METODY I KRYTERIA OCENY</w:t>
      </w:r>
    </w:p>
    <w:p>
      <w:pPr>
        <w:pStyle w:val="Punktygwne"/>
        <w:tabs>
          <w:tab w:val="clear" w:pos="708"/>
          <w:tab w:val="left" w:pos="284" w:leader="none"/>
        </w:tabs>
        <w:spacing w:before="0" w:after="0"/>
        <w:rPr>
          <w:rFonts w:ascii="WORK SANS" w:hAnsi="WORK SANS"/>
          <w:caps w:val="false"/>
          <w:smallCaps w:val="false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</w:r>
    </w:p>
    <w:p>
      <w:pPr>
        <w:pStyle w:val="Punktygwne"/>
        <w:spacing w:before="0" w:after="0"/>
        <w:ind w:left="426" w:hanging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  <w:t>4.1 Sposoby weryfikacji efektów uczenia się</w:t>
      </w:r>
    </w:p>
    <w:tbl>
      <w:tblPr>
        <w:tblW w:w="9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377"/>
        <w:gridCol w:w="5025"/>
        <w:gridCol w:w="2118"/>
      </w:tblGrid>
      <w:tr>
        <w:trPr/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unktygwne"/>
              <w:widowControl w:val="false"/>
              <w:spacing w:before="0" w:after="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unktygwne"/>
              <w:widowControl w:val="false"/>
              <w:spacing w:before="0" w:after="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color w:val="000000"/>
                <w:sz w:val="24"/>
                <w:szCs w:val="24"/>
              </w:rPr>
              <w:t>Metody oceny efektów kształcenia</w:t>
            </w:r>
          </w:p>
          <w:p>
            <w:pPr>
              <w:pStyle w:val="Punktygwne"/>
              <w:widowControl w:val="false"/>
              <w:spacing w:before="0" w:after="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unktygwne"/>
              <w:widowControl w:val="false"/>
              <w:spacing w:before="0" w:after="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 xml:space="preserve">Forma zajęć dydaktycznych </w:t>
            </w:r>
          </w:p>
          <w:p>
            <w:pPr>
              <w:pStyle w:val="Punktygwne"/>
              <w:widowControl w:val="false"/>
              <w:spacing w:before="0" w:after="0"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>(w, ćw, …)</w:t>
            </w:r>
          </w:p>
        </w:tc>
      </w:tr>
      <w:tr>
        <w:trPr/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sz w:val="24"/>
                <w:szCs w:val="24"/>
              </w:rPr>
              <w:t>ek_ 01 -03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color w:val="000000"/>
                <w:sz w:val="24"/>
                <w:szCs w:val="24"/>
              </w:rPr>
              <w:t>Obecność 80%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sz w:val="24"/>
                <w:szCs w:val="24"/>
              </w:rPr>
              <w:t>WYKŁAD</w:t>
            </w:r>
          </w:p>
        </w:tc>
      </w:tr>
    </w:tbl>
    <w:p>
      <w:pPr>
        <w:pStyle w:val="Punktygwne"/>
        <w:spacing w:before="0" w:after="0"/>
        <w:rPr>
          <w:rFonts w:ascii="WORK SANS" w:hAnsi="WORK SANS"/>
          <w:b w:val="false"/>
          <w:caps w:val="false"/>
          <w:smallCaps w:val="false"/>
          <w:sz w:val="24"/>
          <w:szCs w:val="24"/>
        </w:rPr>
      </w:pP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</w:r>
    </w:p>
    <w:p>
      <w:pPr>
        <w:pStyle w:val="Punktygwne"/>
        <w:spacing w:before="0" w:after="0"/>
        <w:rPr>
          <w:rFonts w:ascii="WORK SANS" w:hAnsi="WORK SANS"/>
          <w:b w:val="false"/>
          <w:caps w:val="false"/>
          <w:smallCaps w:val="false"/>
          <w:sz w:val="24"/>
          <w:szCs w:val="24"/>
        </w:rPr>
      </w:pP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</w:r>
    </w:p>
    <w:p>
      <w:pPr>
        <w:pStyle w:val="Punktygwne"/>
        <w:spacing w:before="0" w:after="0"/>
        <w:ind w:left="426" w:hanging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  <w:t>4.2 Warunki zaliczenia przedmiotu (kryteria oceniania)</w:t>
      </w:r>
    </w:p>
    <w:p>
      <w:pPr>
        <w:pStyle w:val="Punktygwne"/>
        <w:spacing w:before="0" w:after="0"/>
        <w:ind w:left="426" w:hanging="0"/>
        <w:rPr>
          <w:rFonts w:ascii="WORK SANS" w:hAnsi="WORK SANS"/>
          <w:caps w:val="false"/>
          <w:smallCaps w:val="false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</w:r>
    </w:p>
    <w:tbl>
      <w:tblPr>
        <w:tblW w:w="967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670"/>
      </w:tblGrid>
      <w:tr>
        <w:trPr/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b w:val="false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sz w:val="24"/>
                <w:szCs w:val="24"/>
              </w:rPr>
            </w:r>
          </w:p>
          <w:p>
            <w:pPr>
              <w:pStyle w:val="Punktygwne"/>
              <w:widowControl w:val="false"/>
              <w:numPr>
                <w:ilvl w:val="0"/>
                <w:numId w:val="2"/>
              </w:numPr>
              <w:spacing w:before="0" w:after="0"/>
              <w:rPr>
                <w:rFonts w:ascii="WORK SANS" w:hAnsi="WORK SANS"/>
                <w:sz w:val="24"/>
                <w:szCs w:val="24"/>
                <w:u w:val="single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  <w:u w:val="single"/>
              </w:rPr>
              <w:t>zaliczenie bez oceny</w:t>
            </w:r>
          </w:p>
          <w:p>
            <w:pPr>
              <w:pStyle w:val="Punktygwne"/>
              <w:widowControl w:val="false"/>
              <w:numPr>
                <w:ilvl w:val="0"/>
                <w:numId w:val="2"/>
              </w:numPr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>zaliczenie testowe, wymagane 60% poprawnych odpowiedzi na zaliczenie przedmiotu</w:t>
            </w:r>
          </w:p>
          <w:p>
            <w:pPr>
              <w:pStyle w:val="Punktygwne"/>
              <w:widowControl w:val="false"/>
              <w:numPr>
                <w:ilvl w:val="0"/>
                <w:numId w:val="2"/>
              </w:numPr>
              <w:spacing w:before="0" w:after="0"/>
              <w:rPr>
                <w:rFonts w:ascii="WORK SANS" w:hAnsi="WORK SANS"/>
                <w:sz w:val="24"/>
                <w:szCs w:val="24"/>
                <w:u w:val="single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  <w:u w:val="single"/>
              </w:rPr>
              <w:t>obecność na zajęciach</w:t>
            </w:r>
          </w:p>
          <w:p>
            <w:pPr>
              <w:pStyle w:val="Punktygwne"/>
              <w:widowControl w:val="false"/>
              <w:numPr>
                <w:ilvl w:val="0"/>
                <w:numId w:val="2"/>
              </w:numPr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>aktywny udział w zajęciach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WORK SANS" w:hAnsi="WORK SANS"/>
                <w:b/>
                <w:smallCaps/>
                <w:sz w:val="24"/>
                <w:szCs w:val="24"/>
              </w:rPr>
            </w:pPr>
            <w:r>
              <w:rPr>
                <w:rFonts w:ascii="WORK SANS" w:hAnsi="WORK SANS"/>
                <w:b/>
                <w:smallCaps/>
                <w:sz w:val="24"/>
                <w:szCs w:val="24"/>
              </w:rPr>
            </w:r>
          </w:p>
        </w:tc>
      </w:tr>
    </w:tbl>
    <w:p>
      <w:pPr>
        <w:pStyle w:val="Punktygwne"/>
        <w:spacing w:before="0" w:after="0"/>
        <w:rPr>
          <w:rFonts w:ascii="WORK SANS" w:hAnsi="WORK SANS"/>
          <w:b w:val="false"/>
          <w:caps w:val="false"/>
          <w:smallCaps w:val="false"/>
          <w:sz w:val="24"/>
          <w:szCs w:val="24"/>
        </w:rPr>
      </w:pP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</w:r>
    </w:p>
    <w:p>
      <w:pPr>
        <w:pStyle w:val="Punktygwne"/>
        <w:spacing w:before="0" w:after="0"/>
        <w:rPr>
          <w:rFonts w:ascii="WORK SANS" w:hAnsi="WORK SANS"/>
          <w:b w:val="false"/>
          <w:caps w:val="false"/>
          <w:smallCaps w:val="false"/>
          <w:sz w:val="24"/>
          <w:szCs w:val="24"/>
        </w:rPr>
      </w:pP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</w:r>
    </w:p>
    <w:p>
      <w:pPr>
        <w:pStyle w:val="Punktygwne"/>
        <w:spacing w:before="0" w:after="0"/>
        <w:rPr>
          <w:rFonts w:ascii="WORK SANS" w:hAnsi="WORK SANS"/>
          <w:b w:val="false"/>
          <w:caps w:val="false"/>
          <w:smallCaps w:val="false"/>
          <w:sz w:val="24"/>
          <w:szCs w:val="24"/>
        </w:rPr>
      </w:pP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</w:r>
    </w:p>
    <w:p>
      <w:pPr>
        <w:pStyle w:val="NoSpacing"/>
        <w:ind w:left="284" w:hanging="284"/>
        <w:jc w:val="both"/>
        <w:rPr>
          <w:rFonts w:ascii="WORK SANS" w:hAnsi="WORK SANS"/>
          <w:sz w:val="24"/>
          <w:szCs w:val="24"/>
        </w:rPr>
      </w:pPr>
      <w:r>
        <w:rPr>
          <w:rFonts w:ascii="WORK SANS" w:hAnsi="WORK SANS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>
      <w:pPr>
        <w:pStyle w:val="Punktygwne"/>
        <w:spacing w:before="0" w:after="0"/>
        <w:rPr>
          <w:rFonts w:ascii="WORK SANS" w:hAnsi="WORK SANS"/>
          <w:b w:val="false"/>
          <w:caps w:val="false"/>
          <w:smallCaps w:val="false"/>
          <w:sz w:val="24"/>
          <w:szCs w:val="24"/>
        </w:rPr>
      </w:pP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</w:r>
    </w:p>
    <w:tbl>
      <w:tblPr>
        <w:tblW w:w="9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5274"/>
        <w:gridCol w:w="4245"/>
      </w:tblGrid>
      <w:tr>
        <w:trPr/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/>
                <w:sz w:val="24"/>
                <w:szCs w:val="24"/>
              </w:rPr>
              <w:t>Forma aktywności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/>
                <w:sz w:val="24"/>
                <w:szCs w:val="24"/>
              </w:rPr>
              <w:t>Średnia liczba godzinna zrealizowanie aktywności</w:t>
            </w:r>
          </w:p>
        </w:tc>
      </w:tr>
      <w:tr>
        <w:trPr/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30</w:t>
            </w:r>
          </w:p>
        </w:tc>
      </w:tr>
      <w:tr>
        <w:trPr/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Inne z udziałem nauczyciela akademickiego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(udział w konsultacjach, egzaminie)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Godziny niekontaktowe – praca własna studenta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SUMA GODZIN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40</w:t>
            </w:r>
          </w:p>
        </w:tc>
      </w:tr>
      <w:tr>
        <w:trPr/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/>
                <w:bCs/>
                <w:sz w:val="24"/>
                <w:szCs w:val="24"/>
              </w:rPr>
              <w:t>2</w:t>
            </w:r>
          </w:p>
        </w:tc>
      </w:tr>
    </w:tbl>
    <w:p>
      <w:pPr>
        <w:pStyle w:val="Punktygwne"/>
        <w:spacing w:before="0" w:after="0"/>
        <w:ind w:left="426" w:hanging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b w:val="false"/>
          <w:i/>
          <w:caps w:val="false"/>
          <w:smallCaps w:val="false"/>
          <w:sz w:val="24"/>
          <w:szCs w:val="24"/>
        </w:rPr>
        <w:t>* Należy uwzględnić, że 1 pkt ECTS odpowiada 25-30 godzin całkowitego nakładu pracy studenta.</w:t>
      </w:r>
    </w:p>
    <w:p>
      <w:pPr>
        <w:pStyle w:val="Punktygwne"/>
        <w:spacing w:before="0" w:after="0"/>
        <w:rPr>
          <w:rFonts w:ascii="WORK SANS" w:hAnsi="WORK SANS"/>
          <w:b w:val="false"/>
          <w:caps w:val="false"/>
          <w:smallCaps w:val="false"/>
          <w:sz w:val="24"/>
          <w:szCs w:val="24"/>
        </w:rPr>
      </w:pP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</w:r>
    </w:p>
    <w:p>
      <w:pPr>
        <w:pStyle w:val="Punktygwne"/>
        <w:spacing w:before="0" w:after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  <w:t>6. PRAKTYKI ZAWODOWE W RAMACH PRZEDMIOTU</w:t>
      </w:r>
    </w:p>
    <w:p>
      <w:pPr>
        <w:pStyle w:val="Punktygwne"/>
        <w:spacing w:before="0" w:after="0"/>
        <w:ind w:left="360" w:hanging="0"/>
        <w:rPr>
          <w:rFonts w:ascii="WORK SANS" w:hAnsi="WORK SANS"/>
          <w:caps w:val="false"/>
          <w:smallCaps w:val="false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</w:r>
    </w:p>
    <w:tbl>
      <w:tblPr>
        <w:tblW w:w="7514" w:type="dxa"/>
        <w:jc w:val="left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544"/>
        <w:gridCol w:w="3969"/>
      </w:tblGrid>
      <w:tr>
        <w:trPr>
          <w:trHeight w:val="397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color w:val="000000"/>
                <w:sz w:val="24"/>
                <w:szCs w:val="24"/>
              </w:rPr>
              <w:t>-</w:t>
            </w:r>
          </w:p>
        </w:tc>
      </w:tr>
      <w:tr>
        <w:trPr>
          <w:trHeight w:val="397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>-</w:t>
            </w:r>
          </w:p>
        </w:tc>
      </w:tr>
    </w:tbl>
    <w:p>
      <w:pPr>
        <w:pStyle w:val="Punktygwne"/>
        <w:spacing w:before="0" w:after="0"/>
        <w:ind w:left="360" w:hanging="0"/>
        <w:rPr>
          <w:rFonts w:ascii="WORK SANS" w:hAnsi="WORK SANS"/>
          <w:b w:val="false"/>
          <w:caps w:val="false"/>
          <w:smallCaps w:val="false"/>
          <w:sz w:val="24"/>
          <w:szCs w:val="24"/>
        </w:rPr>
      </w:pP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</w:r>
    </w:p>
    <w:p>
      <w:pPr>
        <w:pStyle w:val="Punktygwne"/>
        <w:spacing w:before="0" w:after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  <w:t>7. LITERATURA</w:t>
      </w:r>
    </w:p>
    <w:p>
      <w:pPr>
        <w:pStyle w:val="Punktygwne"/>
        <w:spacing w:before="0" w:after="0"/>
        <w:rPr>
          <w:rFonts w:ascii="WORK SANS" w:hAnsi="WORK SANS"/>
          <w:caps w:val="false"/>
          <w:smallCaps w:val="false"/>
          <w:sz w:val="24"/>
          <w:szCs w:val="24"/>
        </w:rPr>
      </w:pPr>
      <w:r>
        <w:rPr>
          <w:rFonts w:ascii="WORK SANS" w:hAnsi="WORK SANS"/>
          <w:caps w:val="false"/>
          <w:smallCaps w:val="false"/>
          <w:sz w:val="24"/>
          <w:szCs w:val="24"/>
        </w:rPr>
      </w:r>
    </w:p>
    <w:tbl>
      <w:tblPr>
        <w:tblW w:w="8148" w:type="dxa"/>
        <w:jc w:val="left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148"/>
      </w:tblGrid>
      <w:tr>
        <w:trPr>
          <w:trHeight w:val="421" w:hRule="atLeast"/>
        </w:trPr>
        <w:tc>
          <w:tcPr>
            <w:tcW w:w="8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>Literatura podstawowa:</w:t>
            </w:r>
          </w:p>
          <w:p>
            <w:pPr>
              <w:pStyle w:val="TextBody"/>
              <w:widowControl w:val="false"/>
              <w:numPr>
                <w:ilvl w:val="0"/>
                <w:numId w:val="1"/>
              </w:numPr>
              <w:spacing w:before="0" w:after="0"/>
              <w:rPr/>
            </w:pP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Spitzer M., </w:t>
            </w:r>
            <w:r>
              <w:rPr>
                <w:rStyle w:val="Emphasis"/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Jak uczy się mózg</w:t>
            </w: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, PWN</w:t>
            </w:r>
          </w:p>
          <w:p>
            <w:pPr>
              <w:pStyle w:val="TextBody"/>
              <w:widowControl w:val="false"/>
              <w:numPr>
                <w:ilvl w:val="0"/>
                <w:numId w:val="1"/>
              </w:numPr>
              <w:spacing w:before="0" w:after="0"/>
              <w:rPr/>
            </w:pP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Medina J., </w:t>
            </w:r>
            <w:r>
              <w:rPr>
                <w:rStyle w:val="Emphasis"/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Zasady mózgu</w:t>
            </w: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, CeDeW</w:t>
            </w:r>
          </w:p>
          <w:p>
            <w:pPr>
              <w:pStyle w:val="TextBody"/>
              <w:widowControl w:val="false"/>
              <w:numPr>
                <w:ilvl w:val="0"/>
                <w:numId w:val="1"/>
              </w:numPr>
              <w:spacing w:before="0" w:after="0"/>
              <w:rPr/>
            </w:pP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Dryden G., Vos J., </w:t>
            </w:r>
            <w:r>
              <w:rPr>
                <w:rStyle w:val="Emphasis"/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Rewolucja w uczeniu</w:t>
            </w: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, Zysk i S-ka</w:t>
            </w:r>
          </w:p>
          <w:p>
            <w:pPr>
              <w:pStyle w:val="Punktygwne"/>
              <w:widowControl w:val="false"/>
              <w:numPr>
                <w:ilvl w:val="0"/>
                <w:numId w:val="1"/>
              </w:numPr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color w:val="000000"/>
                <w:sz w:val="24"/>
                <w:szCs w:val="24"/>
              </w:rPr>
              <w:t>Ż</w:t>
            </w:r>
            <w:r>
              <w:rPr>
                <w:rFonts w:ascii="WORK SANS" w:hAnsi="WORK SANS"/>
                <w:b w:val="false"/>
                <w:caps w:val="false"/>
                <w:smallCaps w:val="false"/>
                <w:color w:val="000000"/>
                <w:sz w:val="24"/>
                <w:szCs w:val="24"/>
              </w:rPr>
              <w:t>ylinska M. Neurodydaktyka.</w:t>
            </w:r>
            <w:r>
              <w:rPr>
                <w:rFonts w:ascii="WORK SANS" w:hAnsi="WORK SANS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Nauczanie i uczenie przyjazne mózgowi, WYd. Naukowe UMK, Toruń.</w:t>
            </w:r>
          </w:p>
        </w:tc>
      </w:tr>
      <w:tr>
        <w:trPr>
          <w:trHeight w:val="421" w:hRule="atLeast"/>
        </w:trPr>
        <w:tc>
          <w:tcPr>
            <w:tcW w:w="8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b w:val="false"/>
                <w:caps w:val="false"/>
                <w:smallCaps w:val="false"/>
                <w:sz w:val="24"/>
                <w:szCs w:val="24"/>
              </w:rPr>
              <w:t xml:space="preserve">Literatura uzupełniająca: </w:t>
            </w:r>
          </w:p>
          <w:p>
            <w:pPr>
              <w:pStyle w:val="TextBody"/>
              <w:widowControl w:val="false"/>
              <w:numPr>
                <w:ilvl w:val="0"/>
                <w:numId w:val="3"/>
              </w:numPr>
              <w:spacing w:lineRule="atLeast" w:line="300" w:before="0" w:after="0"/>
              <w:contextualSpacing/>
              <w:textAlignment w:val="baseline"/>
              <w:outlineLvl w:val="0"/>
              <w:rPr/>
            </w:pPr>
            <w:r>
              <w:rPr>
                <w:rFonts w:eastAsia="Times New Roman" w:cs="Arial" w:ascii="WORK SANS" w:hAnsi="WORK SANS"/>
                <w:color w:val="000000"/>
                <w:kern w:val="2"/>
                <w:sz w:val="24"/>
                <w:szCs w:val="24"/>
                <w:shd w:fill="FFFFFF" w:val="clear"/>
                <w:lang w:eastAsia="pl-PL"/>
              </w:rPr>
              <w:t>Oakley B., </w:t>
            </w:r>
            <w:r>
              <w:rPr>
                <w:rStyle w:val="Emphasis"/>
                <w:rFonts w:eastAsia="Times New Roman" w:cs="Arial" w:ascii="WORK SANS" w:hAnsi="WORK SANS"/>
                <w:color w:val="000000"/>
                <w:kern w:val="2"/>
                <w:sz w:val="24"/>
                <w:szCs w:val="24"/>
                <w:shd w:fill="FFFFFF" w:val="clear"/>
                <w:lang w:eastAsia="pl-PL"/>
              </w:rPr>
              <w:t xml:space="preserve">Ucz się jak Einstein, </w:t>
            </w:r>
            <w:r>
              <w:rPr>
                <w:rStyle w:val="Emphasis"/>
                <w:rFonts w:eastAsia="Times New Roman" w:cs="Arial" w:ascii="WORK SANS" w:hAnsi="WORK SANS"/>
                <w:i w:val="false"/>
                <w:iCs w:val="false"/>
                <w:color w:val="000000"/>
                <w:kern w:val="2"/>
                <w:sz w:val="24"/>
                <w:szCs w:val="24"/>
                <w:shd w:fill="FFFFFF" w:val="clear"/>
                <w:lang w:eastAsia="pl-PL"/>
              </w:rPr>
              <w:t>Sensus</w:t>
            </w:r>
          </w:p>
          <w:p>
            <w:pPr>
              <w:pStyle w:val="TextBody"/>
              <w:widowControl w:val="false"/>
              <w:numPr>
                <w:ilvl w:val="0"/>
                <w:numId w:val="3"/>
              </w:numPr>
              <w:spacing w:lineRule="atLeast" w:line="300" w:before="0" w:after="0"/>
              <w:contextualSpacing/>
              <w:textAlignment w:val="baseline"/>
              <w:outlineLvl w:val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  <w:t>Materiały dydaktyczne prowadzącego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tLeast" w:line="300" w:before="0" w:after="0"/>
              <w:ind w:hanging="0"/>
              <w:contextualSpacing/>
              <w:textAlignment w:val="baseline"/>
              <w:outlineLvl w:val="0"/>
              <w:rPr>
                <w:rFonts w:ascii="WORK SANS" w:hAnsi="WORK SANS"/>
                <w:sz w:val="24"/>
                <w:szCs w:val="24"/>
              </w:rPr>
            </w:pPr>
            <w:r>
              <w:rPr>
                <w:rFonts w:ascii="WORK SANS" w:hAnsi="WORK SANS"/>
                <w:sz w:val="24"/>
                <w:szCs w:val="24"/>
              </w:rPr>
            </w:r>
          </w:p>
        </w:tc>
      </w:tr>
    </w:tbl>
    <w:p>
      <w:pPr>
        <w:pStyle w:val="Punktygwne"/>
        <w:spacing w:before="0" w:after="0"/>
        <w:ind w:left="360" w:hanging="0"/>
        <w:rPr>
          <w:rFonts w:ascii="WORK SANS" w:hAnsi="WORK SANS"/>
          <w:b w:val="false"/>
          <w:caps w:val="false"/>
          <w:smallCaps w:val="false"/>
          <w:sz w:val="24"/>
          <w:szCs w:val="24"/>
        </w:rPr>
      </w:pP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</w:r>
    </w:p>
    <w:p>
      <w:pPr>
        <w:pStyle w:val="Punktygwne"/>
        <w:spacing w:before="0" w:after="0"/>
        <w:ind w:left="360" w:hanging="0"/>
        <w:rPr>
          <w:rFonts w:ascii="WORK SANS" w:hAnsi="WORK SANS"/>
          <w:b w:val="false"/>
          <w:caps w:val="false"/>
          <w:smallCaps w:val="false"/>
          <w:sz w:val="24"/>
          <w:szCs w:val="24"/>
        </w:rPr>
      </w:pPr>
      <w:r>
        <w:rPr>
          <w:rFonts w:ascii="WORK SANS" w:hAnsi="WORK SANS"/>
          <w:b w:val="false"/>
          <w:caps w:val="false"/>
          <w:smallCaps w:val="false"/>
          <w:sz w:val="24"/>
          <w:szCs w:val="24"/>
        </w:rPr>
      </w:r>
    </w:p>
    <w:p>
      <w:pPr>
        <w:pStyle w:val="Punktygwne"/>
        <w:spacing w:before="0" w:after="0"/>
        <w:ind w:left="360" w:hanging="0"/>
        <w:rPr>
          <w:rFonts w:ascii="WORK SANS" w:hAnsi="WORK SANS"/>
          <w:sz w:val="24"/>
          <w:szCs w:val="24"/>
        </w:rPr>
      </w:pPr>
      <w:r>
        <w:rPr>
          <w:rFonts w:ascii="WORK SANS" w:hAnsi="WORK SANS"/>
          <w:sz w:val="24"/>
          <w:szCs w:val="24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WORK SANS">
    <w:charset w:val="01"/>
    <w:family w:val="swiss"/>
    <w:pitch w:val="default"/>
  </w:font>
  <w:font w:name="Symbol"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suff w:val="nothing"/>
      <w:lvlText w:val="%1."/>
      <w:lvlJc w:val="left"/>
      <w:pPr>
        <w:tabs>
          <w:tab w:val="num" w:pos="709"/>
        </w:tabs>
        <w:ind w:left="709" w:hanging="0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5">
    <w:lvl w:ilvl="0">
      <w:start w:val="1"/>
      <w:numFmt w:val="decimal"/>
      <w:suff w:val="nothing"/>
      <w:lvlText w:val="%1."/>
      <w:lvlJc w:val="left"/>
      <w:pPr>
        <w:tabs>
          <w:tab w:val="num" w:pos="709"/>
        </w:tabs>
        <w:ind w:left="709" w:hanging="0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d66e9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Tahoma" w:cs="Tahoma"/>
      <w:b/>
      <w:bCs/>
      <w:sz w:val="36"/>
      <w:szCs w:val="36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Tahoma" w:cs="Tahoma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link w:val="Title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BalloonText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Header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Footer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Footnote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FootnoteAnchor">
    <w:name w:val="Footnote Reference"/>
    <w:rPr>
      <w:vertAlign w:val="superscript"/>
    </w:rPr>
  </w:style>
  <w:style w:type="character" w:styleId="TekstpodstawowyZnak" w:customStyle="1">
    <w:name w:val="Tekst podstawowy Znak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Pagenumber">
    <w:name w:val="page number"/>
    <w:basedOn w:val="DefaultParagraphFont"/>
    <w:semiHidden/>
    <w:qFormat/>
    <w:rsid w:val="0085747a"/>
    <w:rPr/>
  </w:style>
  <w:style w:type="character" w:styleId="InternetLink">
    <w:name w:val="Hyperlink"/>
    <w:uiPriority w:val="99"/>
    <w:unhideWhenUsed/>
    <w:rsid w:val="00b819c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42c6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f78cf"/>
    <w:rPr>
      <w:color w:val="605E5C"/>
      <w:shd w:fill="E1DFDD" w:val="clear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link w:val="TekstpodstawowyZnak"/>
    <w:uiPriority w:val="99"/>
    <w:semiHidden/>
    <w:unhideWhenUsed/>
    <w:rsid w:val="0085747a"/>
    <w:pPr>
      <w:spacing w:before="0" w:after="12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bd66e9"/>
    <w:pPr>
      <w:spacing w:before="0" w:after="200"/>
      <w:ind w:left="720" w:hanging="0"/>
      <w:contextualSpacing/>
    </w:pPr>
    <w:rPr/>
  </w:style>
  <w:style w:type="paragraph" w:styleId="Title">
    <w:name w:val="Title"/>
    <w:basedOn w:val="Normal"/>
    <w:link w:val="TytuZnak"/>
    <w:qFormat/>
    <w:rsid w:val="00bd66e9"/>
    <w:pPr>
      <w:spacing w:lineRule="auto" w:line="240" w:before="0" w:after="0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f78e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c16a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c16a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85747a"/>
    <w:pPr>
      <w:widowControl/>
      <w:bidi w:val="0"/>
      <w:spacing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eastAsia="en-US" w:val="pl-PL" w:bidi="ar-SA"/>
    </w:rPr>
  </w:style>
  <w:style w:type="paragraph" w:styleId="Footnote">
    <w:name w:val="Footnote Text"/>
    <w:basedOn w:val="Normal"/>
    <w:link w:val="TekstprzypisudolnegoZnak"/>
    <w:uiPriority w:val="99"/>
    <w:semiHidden/>
    <w:unhideWhenUsed/>
    <w:rsid w:val="0085747a"/>
    <w:pPr>
      <w:spacing w:lineRule="auto" w:line="240" w:before="0" w:after="0"/>
    </w:pPr>
    <w:rPr>
      <w:sz w:val="20"/>
      <w:szCs w:val="20"/>
    </w:rPr>
  </w:style>
  <w:style w:type="paragraph" w:styleId="Punktygwne" w:customStyle="1">
    <w:name w:val="Punkty główne"/>
    <w:basedOn w:val="Normal"/>
    <w:qFormat/>
    <w:rsid w:val="0085747a"/>
    <w:pPr>
      <w:spacing w:lineRule="auto" w:line="240" w:before="240" w:after="60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xtBody"/>
    <w:qFormat/>
    <w:rsid w:val="0085747a"/>
    <w:pPr>
      <w:tabs>
        <w:tab w:val="clear" w:pos="708"/>
        <w:tab w:val="left" w:pos="-5643" w:leader="none"/>
      </w:tabs>
      <w:overflowPunct w:val="true"/>
      <w:spacing w:lineRule="auto" w:line="240" w:before="40" w:after="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"/>
    <w:qFormat/>
    <w:rsid w:val="0085747a"/>
    <w:pPr>
      <w:spacing w:lineRule="auto" w:line="240" w:before="40" w:after="40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xtBody"/>
    <w:qFormat/>
    <w:rsid w:val="0085747a"/>
    <w:pPr>
      <w:tabs>
        <w:tab w:val="clear" w:pos="708"/>
        <w:tab w:val="left" w:pos="-5814" w:leader="none"/>
      </w:tabs>
      <w:overflowPunct w:val="true"/>
      <w:spacing w:lineRule="auto" w:line="240" w:before="0" w:after="0"/>
      <w:ind w:left="360" w:hanging="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xtBody"/>
    <w:qFormat/>
    <w:rsid w:val="0085747a"/>
    <w:pPr>
      <w:tabs>
        <w:tab w:val="clear" w:pos="708"/>
        <w:tab w:val="left" w:pos="-5814" w:leader="none"/>
        <w:tab w:val="left" w:pos="720" w:leader="none"/>
      </w:tabs>
      <w:overflowPunct w:val="true"/>
      <w:spacing w:lineRule="auto" w:line="240" w:before="120" w:after="0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xtBody"/>
    <w:uiPriority w:val="99"/>
    <w:qFormat/>
    <w:rsid w:val="0085747a"/>
    <w:pPr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qFormat/>
    <w:rsid w:val="0085747a"/>
    <w:pPr>
      <w:tabs>
        <w:tab w:val="clear" w:pos="708"/>
        <w:tab w:val="left" w:pos="-5814" w:leader="none"/>
      </w:tabs>
      <w:overflowPunct w:val="true"/>
      <w:spacing w:lineRule="auto" w:line="240" w:before="40" w:after="40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oSpacing">
    <w:name w:val="No Spacing"/>
    <w:uiPriority w:val="1"/>
    <w:qFormat/>
    <w:rsid w:val="00c61dc5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1C150-9BA8-49D0-BFE8-99E4EF220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Application>LibreOffice/7.5.4.2$MacOSX_X86_64 LibreOffice_project/36ccfdc35048b057fd9854c757a8b67ec53977b6</Application>
  <AppVersion>15.0000</AppVersion>
  <Pages>4</Pages>
  <Words>679</Words>
  <Characters>4405</Characters>
  <CharactersWithSpaces>4946</CharactersWithSpaces>
  <Paragraphs>145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2025-10-07T12:34:00Z</dcterms:created>
  <dc:creator>User</dc:creator>
  <dc:description/>
  <dc:language>pl-PL</dc:language>
  <cp:lastModifiedBy/>
  <cp:lastPrinted>2023-12-07T12:25:00Z</cp:lastPrinted>
  <dcterms:modified xsi:type="dcterms:W3CDTF">2026-01-12T09:13:53Z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