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3D" w:rsidRPr="00C62A5F" w:rsidRDefault="001F453D" w:rsidP="009F2A2B">
      <w:pPr>
        <w:widowControl w:val="0"/>
        <w:ind w:left="426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Załącznik nr 1 do Uchwały nr 4/2020 Rady Instytutu Ekonomii i Finansów z dnia 30.04.2020 r.</w:t>
      </w:r>
    </w:p>
    <w:p w:rsidR="001F453D" w:rsidRPr="00BE4845" w:rsidRDefault="001F453D" w:rsidP="00F84414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1F453D" w:rsidRPr="00BE4845" w:rsidRDefault="001F453D" w:rsidP="00915A8A">
      <w:pPr>
        <w:widowControl w:val="0"/>
        <w:spacing w:line="276" w:lineRule="auto"/>
        <w:jc w:val="center"/>
        <w:rPr>
          <w:b/>
          <w:bCs/>
          <w:snapToGrid w:val="0"/>
          <w:sz w:val="24"/>
          <w:szCs w:val="24"/>
        </w:rPr>
      </w:pPr>
    </w:p>
    <w:p w:rsidR="001F453D" w:rsidRDefault="001F453D" w:rsidP="00915A8A">
      <w:pPr>
        <w:widowControl w:val="0"/>
        <w:spacing w:line="276" w:lineRule="auto"/>
        <w:jc w:val="center"/>
        <w:rPr>
          <w:b/>
          <w:bCs/>
          <w:snapToGrid w:val="0"/>
          <w:sz w:val="32"/>
          <w:szCs w:val="32"/>
        </w:rPr>
      </w:pPr>
      <w:r w:rsidRPr="00E110AB">
        <w:rPr>
          <w:b/>
          <w:bCs/>
          <w:snapToGrid w:val="0"/>
          <w:sz w:val="32"/>
          <w:szCs w:val="32"/>
        </w:rPr>
        <w:t>Zagadnienia ogólno</w:t>
      </w:r>
      <w:r>
        <w:rPr>
          <w:b/>
          <w:bCs/>
          <w:snapToGrid w:val="0"/>
          <w:sz w:val="32"/>
          <w:szCs w:val="32"/>
        </w:rPr>
        <w:t>kierunkowe</w:t>
      </w:r>
    </w:p>
    <w:p w:rsidR="001F453D" w:rsidRDefault="001F453D" w:rsidP="00915A8A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 w:rsidRPr="007A57F7">
        <w:rPr>
          <w:b/>
          <w:bCs/>
          <w:snapToGrid w:val="0"/>
          <w:sz w:val="28"/>
          <w:szCs w:val="28"/>
        </w:rPr>
        <w:t xml:space="preserve">do egzaminu licencjackiego </w:t>
      </w:r>
      <w:r w:rsidRPr="007A57F7">
        <w:rPr>
          <w:b/>
          <w:bCs/>
          <w:sz w:val="28"/>
          <w:szCs w:val="28"/>
        </w:rPr>
        <w:t xml:space="preserve">na </w:t>
      </w:r>
      <w:r>
        <w:rPr>
          <w:b/>
          <w:bCs/>
          <w:sz w:val="28"/>
          <w:szCs w:val="28"/>
        </w:rPr>
        <w:t>kierunku Ekonomia</w:t>
      </w:r>
    </w:p>
    <w:p w:rsidR="001F453D" w:rsidRDefault="001F453D" w:rsidP="00915A8A">
      <w:pPr>
        <w:widowControl w:val="0"/>
        <w:spacing w:line="276" w:lineRule="auto"/>
        <w:jc w:val="both"/>
        <w:rPr>
          <w:b/>
          <w:bCs/>
          <w:sz w:val="24"/>
          <w:szCs w:val="24"/>
        </w:rPr>
      </w:pPr>
    </w:p>
    <w:p w:rsidR="001F453D" w:rsidRPr="00DF705C" w:rsidRDefault="001F453D" w:rsidP="00915A8A">
      <w:pPr>
        <w:widowControl w:val="0"/>
        <w:spacing w:line="276" w:lineRule="auto"/>
        <w:jc w:val="both"/>
        <w:rPr>
          <w:b/>
          <w:bCs/>
          <w:snapToGrid w:val="0"/>
          <w:sz w:val="24"/>
          <w:szCs w:val="24"/>
        </w:rPr>
      </w:pPr>
      <w:r w:rsidRPr="00DF705C">
        <w:rPr>
          <w:b/>
          <w:bCs/>
          <w:sz w:val="24"/>
          <w:szCs w:val="24"/>
        </w:rPr>
        <w:t>specjalność: ekonomia przedsiębiorstwa, ekonomia usług biznesowych, ekonomia i zarządzanie w sektorze publicznym, gospodarka finansowa i rachunkowość, gospodarka regionalna i lokalna</w:t>
      </w:r>
    </w:p>
    <w:p w:rsidR="001F453D" w:rsidRPr="00DF705C" w:rsidRDefault="001F453D" w:rsidP="00915A8A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1F453D" w:rsidRDefault="001F453D" w:rsidP="00915A8A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Istota procesu alokacji zasobów w gospodarce rynkowej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Elastyczność popytu i jej wpływ na decyzje przedsiębiorstw i konsumentów</w:t>
      </w:r>
    </w:p>
    <w:p w:rsidR="001F453D" w:rsidRPr="00F1770E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Różnice </w:t>
      </w:r>
      <w:r w:rsidRPr="00F1770E">
        <w:rPr>
          <w:snapToGrid w:val="0"/>
          <w:sz w:val="24"/>
          <w:szCs w:val="24"/>
        </w:rPr>
        <w:t>między rynkiem doskonale konkurencyjnym i w pełni niekonkurencyjnym</w:t>
      </w:r>
    </w:p>
    <w:p w:rsidR="001F453D" w:rsidRPr="00F1770E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F1770E">
        <w:rPr>
          <w:snapToGrid w:val="0"/>
          <w:sz w:val="24"/>
          <w:szCs w:val="24"/>
        </w:rPr>
        <w:t>Kształtowanie się kosztów stałych i zmiennych w przedsiębiorstwie</w:t>
      </w:r>
    </w:p>
    <w:p w:rsidR="001F453D" w:rsidRPr="00F1770E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F1770E">
        <w:rPr>
          <w:snapToGrid w:val="0"/>
          <w:sz w:val="24"/>
          <w:szCs w:val="24"/>
        </w:rPr>
        <w:t>Źródła danych ekonomicznych oraz narzędzia ich analizy</w:t>
      </w:r>
    </w:p>
    <w:p w:rsidR="001F453D" w:rsidRPr="00F1770E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rPr>
          <w:snapToGrid w:val="0"/>
          <w:sz w:val="24"/>
          <w:szCs w:val="24"/>
        </w:rPr>
      </w:pPr>
      <w:r w:rsidRPr="00F1770E">
        <w:rPr>
          <w:snapToGrid w:val="0"/>
          <w:sz w:val="24"/>
          <w:szCs w:val="24"/>
        </w:rPr>
        <w:t>Istota teorii trzech sektorów gospodarki</w:t>
      </w:r>
    </w:p>
    <w:p w:rsidR="001F453D" w:rsidRPr="00F1770E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F1770E">
        <w:rPr>
          <w:sz w:val="24"/>
          <w:szCs w:val="24"/>
        </w:rPr>
        <w:t>Obszary i cele polityki gospodarczej</w:t>
      </w:r>
    </w:p>
    <w:p w:rsidR="001F453D" w:rsidRPr="00F1770E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F1770E">
        <w:rPr>
          <w:snapToGrid w:val="0"/>
          <w:sz w:val="24"/>
          <w:szCs w:val="24"/>
        </w:rPr>
        <w:t>Związek PKB z dobrobytem społeczeństwa</w:t>
      </w:r>
    </w:p>
    <w:p w:rsidR="001F453D" w:rsidRPr="00F1770E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Ekonomiczne</w:t>
      </w:r>
      <w:r w:rsidRPr="00F1770E">
        <w:rPr>
          <w:snapToGrid w:val="0"/>
          <w:sz w:val="24"/>
          <w:szCs w:val="24"/>
        </w:rPr>
        <w:t xml:space="preserve"> i społeczne koszt</w:t>
      </w:r>
      <w:r>
        <w:rPr>
          <w:snapToGrid w:val="0"/>
          <w:sz w:val="24"/>
          <w:szCs w:val="24"/>
        </w:rPr>
        <w:t>y bezrobocia – sposoby ogranicza</w:t>
      </w:r>
      <w:r w:rsidRPr="00F1770E">
        <w:rPr>
          <w:snapToGrid w:val="0"/>
          <w:sz w:val="24"/>
          <w:szCs w:val="24"/>
        </w:rPr>
        <w:t>nia w teorii ekonomii</w:t>
      </w:r>
    </w:p>
    <w:p w:rsidR="001F453D" w:rsidRPr="00F1770E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F1770E">
        <w:rPr>
          <w:snapToGrid w:val="0"/>
          <w:sz w:val="24"/>
          <w:szCs w:val="24"/>
        </w:rPr>
        <w:t>Ekonomiczne skutki inflacji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F1770E">
        <w:rPr>
          <w:snapToGrid w:val="0"/>
          <w:sz w:val="24"/>
          <w:szCs w:val="24"/>
        </w:rPr>
        <w:t>Istota cyklicznego rozwoju</w:t>
      </w:r>
      <w:r>
        <w:rPr>
          <w:snapToGrid w:val="0"/>
          <w:sz w:val="24"/>
          <w:szCs w:val="24"/>
        </w:rPr>
        <w:t xml:space="preserve"> gospodarki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Podstawowe determinanty wzrostu i rozwoju gospodarczego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Handel zagraniczny a wzrost gospodarczy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Równowaga budżetu państwa i sposoby jej osiągania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Narzędzia polityki fiskalnej i ich oddziaływanie na procesy gospodarcze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Wzrost a rozwój gospodarczy – zasadnicze różnice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Mechanizm  kreacji pieniądza przez system bankowy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Przewaga komparatywna – korzyści z wymiany międzynarodowej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Racjonalne postępowanie konsumenta według teorii ekonomii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Zmiany w kształtowaniu się międzynarodowego podziału pracy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Tradycyjna i współczesna gospodarka światowa</w:t>
      </w:r>
    </w:p>
    <w:p w:rsidR="001F453D" w:rsidRPr="00B4446B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B4446B">
        <w:rPr>
          <w:snapToGrid w:val="0"/>
          <w:sz w:val="24"/>
          <w:szCs w:val="24"/>
        </w:rPr>
        <w:t>Narzędzia statystyki opisowej służące do opisu i prezentacji materiału empirycznego</w:t>
      </w:r>
    </w:p>
    <w:p w:rsidR="001F453D" w:rsidRPr="00B4446B" w:rsidRDefault="001F453D" w:rsidP="00915A8A">
      <w:pPr>
        <w:pStyle w:val="ListParagraph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F1770E">
        <w:rPr>
          <w:snapToGrid w:val="0"/>
          <w:sz w:val="24"/>
          <w:szCs w:val="24"/>
        </w:rPr>
        <w:t>Badanie zależności</w:t>
      </w:r>
      <w:r w:rsidRPr="00B4446B">
        <w:rPr>
          <w:snapToGrid w:val="0"/>
          <w:sz w:val="24"/>
          <w:szCs w:val="24"/>
        </w:rPr>
        <w:t xml:space="preserve">zjawisk ekonomicznych i społecznych </w:t>
      </w:r>
    </w:p>
    <w:p w:rsidR="001F453D" w:rsidRPr="00B4446B" w:rsidRDefault="001F453D" w:rsidP="00915A8A">
      <w:pPr>
        <w:pStyle w:val="ListParagraph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B4446B">
        <w:rPr>
          <w:snapToGrid w:val="0"/>
          <w:sz w:val="24"/>
          <w:szCs w:val="24"/>
        </w:rPr>
        <w:t>Metody pomiaru zmian zjawisk ekonomicznych i społecznych w czasie</w:t>
      </w:r>
    </w:p>
    <w:p w:rsidR="001F453D" w:rsidRPr="00F1770E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F1770E">
        <w:rPr>
          <w:snapToGrid w:val="0"/>
          <w:sz w:val="24"/>
          <w:szCs w:val="24"/>
        </w:rPr>
        <w:t>Istota funkcji redystrybucyjnej finansów publicznych</w:t>
      </w:r>
    </w:p>
    <w:p w:rsidR="001F453D" w:rsidRPr="00B4446B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B4446B">
        <w:rPr>
          <w:snapToGrid w:val="0"/>
          <w:sz w:val="24"/>
          <w:szCs w:val="24"/>
        </w:rPr>
        <w:t>Rola sprawozdawczości finansowej w ocenie wyników przedsiębiorstw</w:t>
      </w:r>
    </w:p>
    <w:p w:rsidR="001F453D" w:rsidRPr="00F1770E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F1770E">
        <w:rPr>
          <w:snapToGrid w:val="0"/>
          <w:sz w:val="24"/>
          <w:szCs w:val="24"/>
        </w:rPr>
        <w:t>Znaczenie ryzyka w gospodarce rynkowej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>Czynniki kształtujące konkurencyjność gospodarki regionalnej/lokalnej</w:t>
      </w:r>
    </w:p>
    <w:p w:rsidR="001F453D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Zarządzanie w ujęciu procesowym</w:t>
      </w:r>
    </w:p>
    <w:p w:rsidR="001F453D" w:rsidRPr="00F1770E" w:rsidRDefault="001F453D" w:rsidP="00915A8A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F1770E">
        <w:rPr>
          <w:snapToGrid w:val="0"/>
          <w:sz w:val="24"/>
          <w:szCs w:val="24"/>
        </w:rPr>
        <w:t>Skala i konsekwencje udziału samorządu terytorialnego w podatkach centralnych</w:t>
      </w:r>
    </w:p>
    <w:p w:rsidR="001F453D" w:rsidRDefault="001F453D" w:rsidP="00915A8A">
      <w:pPr>
        <w:widowControl w:val="0"/>
        <w:spacing w:line="276" w:lineRule="auto"/>
        <w:ind w:left="720"/>
        <w:jc w:val="both"/>
        <w:rPr>
          <w:snapToGrid w:val="0"/>
          <w:sz w:val="24"/>
          <w:szCs w:val="24"/>
        </w:rPr>
      </w:pPr>
    </w:p>
    <w:p w:rsidR="001F453D" w:rsidRDefault="001F453D" w:rsidP="00915A8A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  <w:r w:rsidRPr="00DF07DD">
        <w:rPr>
          <w:b/>
          <w:bCs/>
          <w:snapToGrid w:val="0"/>
          <w:sz w:val="24"/>
          <w:szCs w:val="24"/>
        </w:rPr>
        <w:t>Przedmioty wiodące dla zagadnień ogólnoekonomicznych</w:t>
      </w:r>
      <w:r>
        <w:rPr>
          <w:b/>
          <w:bCs/>
          <w:snapToGrid w:val="0"/>
          <w:sz w:val="24"/>
          <w:szCs w:val="24"/>
        </w:rPr>
        <w:t xml:space="preserve"> dla kierunku Ekonomi</w:t>
      </w:r>
      <w:r w:rsidRPr="00216565">
        <w:rPr>
          <w:b/>
          <w:bCs/>
          <w:snapToGrid w:val="0"/>
          <w:sz w:val="24"/>
          <w:szCs w:val="24"/>
        </w:rPr>
        <w:t>a:</w:t>
      </w:r>
    </w:p>
    <w:p w:rsidR="001F453D" w:rsidRDefault="001F453D" w:rsidP="00915A8A">
      <w:pPr>
        <w:pStyle w:val="ListParagraph"/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 w:rsidRPr="000244C1">
        <w:rPr>
          <w:snapToGrid w:val="0"/>
          <w:sz w:val="24"/>
          <w:szCs w:val="24"/>
        </w:rPr>
        <w:t xml:space="preserve">Mikroekonomia </w:t>
      </w:r>
    </w:p>
    <w:p w:rsidR="001F453D" w:rsidRDefault="001F453D" w:rsidP="00915A8A">
      <w:pPr>
        <w:pStyle w:val="ListParagraph"/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Podstawy m</w:t>
      </w:r>
      <w:r w:rsidRPr="000244C1">
        <w:rPr>
          <w:snapToGrid w:val="0"/>
          <w:sz w:val="24"/>
          <w:szCs w:val="24"/>
        </w:rPr>
        <w:t>akroekonomi</w:t>
      </w:r>
      <w:r>
        <w:rPr>
          <w:snapToGrid w:val="0"/>
          <w:sz w:val="24"/>
          <w:szCs w:val="24"/>
        </w:rPr>
        <w:t>i</w:t>
      </w:r>
    </w:p>
    <w:p w:rsidR="001F453D" w:rsidRDefault="001F453D" w:rsidP="00915A8A">
      <w:pPr>
        <w:pStyle w:val="ListParagraph"/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Ekonometria</w:t>
      </w:r>
    </w:p>
    <w:p w:rsidR="001F453D" w:rsidRDefault="001F453D" w:rsidP="00915A8A">
      <w:pPr>
        <w:pStyle w:val="ListParagraph"/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Międzynarodowe stosunki gospodarcze</w:t>
      </w:r>
    </w:p>
    <w:p w:rsidR="001F453D" w:rsidRDefault="001F453D" w:rsidP="00915A8A">
      <w:pPr>
        <w:pStyle w:val="ListParagraph"/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Zarządzanie</w:t>
      </w:r>
    </w:p>
    <w:p w:rsidR="001F453D" w:rsidRDefault="001F453D" w:rsidP="00915A8A">
      <w:pPr>
        <w:pStyle w:val="ListParagraph"/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1F453D" w:rsidRPr="000244C1" w:rsidRDefault="001F453D" w:rsidP="00915A8A">
      <w:pPr>
        <w:pStyle w:val="ListParagraph"/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1F453D" w:rsidRPr="00B7571A" w:rsidRDefault="001F453D" w:rsidP="00915A8A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B7571A">
        <w:rPr>
          <w:b/>
          <w:bCs/>
          <w:sz w:val="28"/>
          <w:szCs w:val="28"/>
          <w:lang w:eastAsia="en-US"/>
        </w:rPr>
        <w:t xml:space="preserve">Zagadnienia specjalnościowe do egzaminu </w:t>
      </w:r>
      <w:r w:rsidRPr="00B7571A">
        <w:rPr>
          <w:b/>
          <w:bCs/>
          <w:snapToGrid w:val="0"/>
          <w:sz w:val="28"/>
          <w:szCs w:val="28"/>
          <w:lang w:eastAsia="en-US"/>
        </w:rPr>
        <w:t>licencjackiego</w:t>
      </w:r>
    </w:p>
    <w:p w:rsidR="001F453D" w:rsidRPr="00B7571A" w:rsidRDefault="001F453D" w:rsidP="00915A8A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B7571A">
        <w:rPr>
          <w:b/>
          <w:bCs/>
          <w:sz w:val="28"/>
          <w:szCs w:val="28"/>
          <w:lang w:eastAsia="en-US"/>
        </w:rPr>
        <w:t>na kierunku Ekonomia</w:t>
      </w:r>
    </w:p>
    <w:p w:rsidR="001F453D" w:rsidRPr="00B7571A" w:rsidRDefault="001F453D" w:rsidP="00915A8A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B7571A">
        <w:rPr>
          <w:b/>
          <w:bCs/>
          <w:sz w:val="28"/>
          <w:szCs w:val="28"/>
          <w:lang w:eastAsia="en-US"/>
        </w:rPr>
        <w:t>Specjalność: Ekonomia i Zarządzanie w Sektorze Publicznym</w:t>
      </w:r>
    </w:p>
    <w:p w:rsidR="001F453D" w:rsidRPr="00B7571A" w:rsidRDefault="001F453D" w:rsidP="00915A8A">
      <w:pPr>
        <w:spacing w:line="276" w:lineRule="auto"/>
        <w:rPr>
          <w:b/>
          <w:bCs/>
          <w:sz w:val="24"/>
          <w:szCs w:val="24"/>
          <w:u w:val="single"/>
          <w:lang w:eastAsia="en-US"/>
        </w:rPr>
      </w:pPr>
    </w:p>
    <w:p w:rsidR="001F453D" w:rsidRPr="00B7571A" w:rsidRDefault="001F453D" w:rsidP="00915A8A">
      <w:pPr>
        <w:spacing w:line="276" w:lineRule="auto"/>
        <w:rPr>
          <w:sz w:val="24"/>
          <w:szCs w:val="24"/>
          <w:u w:val="single"/>
          <w:lang w:eastAsia="en-US"/>
        </w:rPr>
      </w:pP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Kluczowe cele i zadania instytucji sektora publicznego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Formy organizacyjno-prawne podmiotów sektora publicznego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Rodzaje współpracy pomiędzy sektorem publicznym i prywatnym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Zasady gospodarki finansowej jednostek organizacyjnych sektora finansów publicznych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 xml:space="preserve"> Controlling - cel, istota, zadania w podejmowaniu decyzji i kontroli jednostek budżetowych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Istota i zadania samorządu terytorialnego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Znaczenie samorządu terytorialnego w rozwoju przedsiębiorczości lokalnej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</w:rPr>
      </w:pPr>
      <w:r w:rsidRPr="00B7571A">
        <w:rPr>
          <w:sz w:val="24"/>
          <w:szCs w:val="24"/>
        </w:rPr>
        <w:t xml:space="preserve">Cechy dóbr publicznych a mechanizmy ich finansowania i dystrybucji 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</w:rPr>
      </w:pPr>
      <w:r w:rsidRPr="00B7571A">
        <w:rPr>
          <w:sz w:val="24"/>
          <w:szCs w:val="24"/>
        </w:rPr>
        <w:t>Znaczenie podmiotów ekonomii społecznej w rozwoju lokalnym i regionalnym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Czynniki determinujące konkurencyjność międzynarodową gospodarki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Rola instytucji publicznych w równoważeniu rynku pracy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Zakres i funkcje publicznych usług doradczych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Programy UE  jako element wsparcia procesu doradczego w publicznym systemie usług doradczych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Modelowe powiązania  doradztwa z praktyką gospodarczą - model biznesowy i społecznej interakcji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Specyficzne cechy gospodarki komunalnej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Uwarunkowania rozwoju społeczeństwa obywatelskiego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Endogeniczne czynniki rozwoju lokalnego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Rola i rodzaje instytucji w zarządzaniu ochroną przyrody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Rola państwa w zarządzaniu zasobami kultury i przemysłów kreatywnych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Procedury postępowania o udzielenie zamówień publicznych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 xml:space="preserve"> Etapy postępowania administracyjnego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Cechy, zasady i funkcje zarządzania publicznego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Podobieństwa i różnice w zarządzaniu organizacją publiczną i gospodarczą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Modele zarządzania publicznego i ich zastosowanie praktyczne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Podstawowe założenia polityki personalnej w administracji publicznej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Założenia koncepcji nowego zarządzania publicznego (New Public Management)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Analiza instytucjonalna jako narzędzie poprawy efektywności zarządzania w jednostkach sektora publicznego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Istota e-usług i ich znaczenie w rozwoju sektora publicznego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Kreowanie wizerunku jednostki publicznej – istota, etapy, narzędzia</w:t>
      </w:r>
    </w:p>
    <w:p w:rsidR="001F453D" w:rsidRPr="00B7571A" w:rsidRDefault="001F453D" w:rsidP="00915A8A">
      <w:pPr>
        <w:numPr>
          <w:ilvl w:val="0"/>
          <w:numId w:val="4"/>
        </w:numPr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Cechy specyficzne marketingu jednostek publicznych</w:t>
      </w:r>
    </w:p>
    <w:p w:rsidR="001F453D" w:rsidRPr="00B7571A" w:rsidRDefault="001F453D" w:rsidP="00915A8A">
      <w:pPr>
        <w:spacing w:line="276" w:lineRule="auto"/>
        <w:ind w:left="426" w:hanging="426"/>
        <w:jc w:val="both"/>
        <w:rPr>
          <w:sz w:val="24"/>
          <w:szCs w:val="24"/>
          <w:lang w:eastAsia="en-US"/>
        </w:rPr>
      </w:pPr>
    </w:p>
    <w:p w:rsidR="001F453D" w:rsidRPr="00B7571A" w:rsidRDefault="001F453D" w:rsidP="00915A8A">
      <w:pPr>
        <w:spacing w:line="276" w:lineRule="auto"/>
        <w:jc w:val="both"/>
        <w:rPr>
          <w:b/>
          <w:bCs/>
          <w:sz w:val="24"/>
          <w:szCs w:val="24"/>
          <w:lang w:eastAsia="en-US"/>
        </w:rPr>
      </w:pPr>
      <w:r w:rsidRPr="00B7571A">
        <w:rPr>
          <w:b/>
          <w:bCs/>
          <w:sz w:val="24"/>
          <w:szCs w:val="24"/>
          <w:lang w:eastAsia="en-US"/>
        </w:rPr>
        <w:t>Przedmioty wiodące na specjalności Ekonomia i zarządzanie w sektorze publicznym:</w:t>
      </w:r>
    </w:p>
    <w:p w:rsidR="001F453D" w:rsidRPr="00B7571A" w:rsidRDefault="001F453D" w:rsidP="00915A8A">
      <w:pPr>
        <w:numPr>
          <w:ilvl w:val="3"/>
          <w:numId w:val="4"/>
        </w:numPr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Ekonomia sektora publicznego</w:t>
      </w:r>
    </w:p>
    <w:p w:rsidR="001F453D" w:rsidRPr="00B7571A" w:rsidRDefault="001F453D" w:rsidP="00915A8A">
      <w:pPr>
        <w:numPr>
          <w:ilvl w:val="3"/>
          <w:numId w:val="4"/>
        </w:numPr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Zarządzanie w sektorze publicznym</w:t>
      </w:r>
    </w:p>
    <w:p w:rsidR="001F453D" w:rsidRPr="00B7571A" w:rsidRDefault="001F453D" w:rsidP="00915A8A">
      <w:pPr>
        <w:numPr>
          <w:ilvl w:val="3"/>
          <w:numId w:val="4"/>
        </w:numPr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Analiza instytucjonalna jednostek sektora publicznego</w:t>
      </w:r>
    </w:p>
    <w:p w:rsidR="001F453D" w:rsidRPr="00B7571A" w:rsidRDefault="001F453D" w:rsidP="00915A8A">
      <w:pPr>
        <w:numPr>
          <w:ilvl w:val="3"/>
          <w:numId w:val="4"/>
        </w:numPr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Marketing w  sektorze publicznym.</w:t>
      </w:r>
    </w:p>
    <w:p w:rsidR="001F453D" w:rsidRPr="00B7571A" w:rsidRDefault="001F453D" w:rsidP="00915A8A">
      <w:pPr>
        <w:numPr>
          <w:ilvl w:val="3"/>
          <w:numId w:val="4"/>
        </w:numPr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B7571A">
        <w:rPr>
          <w:sz w:val="24"/>
          <w:szCs w:val="24"/>
          <w:lang w:eastAsia="en-US"/>
        </w:rPr>
        <w:t>Samorząd terytorialny</w:t>
      </w:r>
    </w:p>
    <w:p w:rsidR="001F453D" w:rsidRDefault="001F453D" w:rsidP="00915A8A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1F453D" w:rsidRDefault="001F453D" w:rsidP="00915A8A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1F453D" w:rsidRDefault="001F453D" w:rsidP="00915A8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Zagadnienia specjalnościowe </w:t>
      </w:r>
      <w:r w:rsidRPr="00490F6E">
        <w:rPr>
          <w:b/>
          <w:bCs/>
          <w:sz w:val="28"/>
          <w:szCs w:val="28"/>
        </w:rPr>
        <w:t xml:space="preserve">do egzaminu </w:t>
      </w:r>
      <w:r w:rsidRPr="00A605D3">
        <w:rPr>
          <w:b/>
          <w:bCs/>
          <w:snapToGrid w:val="0"/>
          <w:sz w:val="28"/>
          <w:szCs w:val="28"/>
        </w:rPr>
        <w:t>licencjackiego</w:t>
      </w:r>
    </w:p>
    <w:p w:rsidR="001F453D" w:rsidRDefault="001F453D" w:rsidP="00915A8A">
      <w:pPr>
        <w:spacing w:line="276" w:lineRule="auto"/>
        <w:jc w:val="center"/>
        <w:rPr>
          <w:b/>
          <w:bCs/>
          <w:sz w:val="28"/>
          <w:szCs w:val="28"/>
        </w:rPr>
      </w:pPr>
      <w:r w:rsidRPr="00490F6E">
        <w:rPr>
          <w:b/>
          <w:bCs/>
          <w:sz w:val="28"/>
          <w:szCs w:val="28"/>
        </w:rPr>
        <w:t>na kierunku</w:t>
      </w:r>
      <w:r>
        <w:rPr>
          <w:b/>
          <w:bCs/>
          <w:sz w:val="28"/>
          <w:szCs w:val="28"/>
        </w:rPr>
        <w:t xml:space="preserve"> Ekonomia</w:t>
      </w:r>
    </w:p>
    <w:p w:rsidR="001F453D" w:rsidRPr="00A605D3" w:rsidRDefault="001F453D" w:rsidP="00915A8A">
      <w:pPr>
        <w:widowControl w:val="0"/>
        <w:spacing w:line="276" w:lineRule="auto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Specjalność</w:t>
      </w:r>
      <w:r w:rsidRPr="00A605D3">
        <w:rPr>
          <w:b/>
          <w:bCs/>
          <w:snapToGrid w:val="0"/>
          <w:sz w:val="28"/>
          <w:szCs w:val="28"/>
        </w:rPr>
        <w:t>: Ekonomia przedsiębiorstwa</w:t>
      </w:r>
    </w:p>
    <w:p w:rsidR="001F453D" w:rsidRPr="004B45A5" w:rsidRDefault="001F453D" w:rsidP="00915A8A">
      <w:pPr>
        <w:widowControl w:val="0"/>
        <w:spacing w:line="276" w:lineRule="auto"/>
        <w:rPr>
          <w:b/>
          <w:bCs/>
          <w:snapToGrid w:val="0"/>
          <w:sz w:val="22"/>
          <w:szCs w:val="22"/>
        </w:rPr>
      </w:pPr>
    </w:p>
    <w:p w:rsidR="001F453D" w:rsidRPr="00AA084C" w:rsidRDefault="001F453D" w:rsidP="009F2A2B">
      <w:pPr>
        <w:widowControl w:val="0"/>
        <w:numPr>
          <w:ilvl w:val="0"/>
          <w:numId w:val="3"/>
        </w:numPr>
        <w:tabs>
          <w:tab w:val="clear" w:pos="720"/>
        </w:tabs>
        <w:spacing w:line="276" w:lineRule="auto"/>
        <w:rPr>
          <w:snapToGrid w:val="0"/>
          <w:sz w:val="24"/>
          <w:szCs w:val="24"/>
        </w:rPr>
      </w:pPr>
      <w:r w:rsidRPr="00AA084C">
        <w:rPr>
          <w:rStyle w:val="CommentReference"/>
          <w:sz w:val="24"/>
          <w:szCs w:val="24"/>
        </w:rPr>
        <w:t>Czynniki różnicujące wartość przedsiębiorstwa</w:t>
      </w:r>
    </w:p>
    <w:p w:rsidR="001F453D" w:rsidRPr="002E7A31" w:rsidRDefault="001F453D" w:rsidP="00915A8A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2E7A31">
        <w:rPr>
          <w:sz w:val="24"/>
          <w:szCs w:val="24"/>
        </w:rPr>
        <w:t xml:space="preserve">Wpływ TQM na wzrost efektywności funkcjonowania przedsiębiorstwa 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A084C">
        <w:rPr>
          <w:snapToGrid w:val="0"/>
          <w:sz w:val="24"/>
          <w:szCs w:val="24"/>
        </w:rPr>
        <w:t>Komunikacja marketingowa</w:t>
      </w:r>
      <w:r>
        <w:rPr>
          <w:snapToGrid w:val="0"/>
          <w:sz w:val="24"/>
          <w:szCs w:val="24"/>
        </w:rPr>
        <w:t>– cele i znaczenie we współczesnym przedsiębiorstwie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>Metody i narzędzia kształ</w:t>
      </w:r>
      <w:bookmarkStart w:id="0" w:name="_GoBack"/>
      <w:bookmarkEnd w:id="0"/>
      <w:r w:rsidRPr="00AE5330">
        <w:rPr>
          <w:snapToGrid w:val="0"/>
          <w:sz w:val="24"/>
          <w:szCs w:val="24"/>
        </w:rPr>
        <w:t>towania jakości procesu produkcji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>Istota i zadania rachunku kosztów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>Zastosowanie badań marketingowych w przedsiębiorstwie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>Istota metody dochodowej wyceny nieruchomości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Przedsiębiorstwo innowacyjne – istota, cechy, znaczenie we współczesnej gospodarce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>Zarządzanie ryzykiem w handlu elektronicznym</w:t>
      </w:r>
    </w:p>
    <w:p w:rsidR="001F453D" w:rsidRPr="00AA084C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 xml:space="preserve">Sieć </w:t>
      </w:r>
      <w:r w:rsidRPr="00AA084C">
        <w:rPr>
          <w:snapToGrid w:val="0"/>
          <w:sz w:val="24"/>
          <w:szCs w:val="24"/>
        </w:rPr>
        <w:t>Internet – sposoby, techniki i możliwości wykorzystania w działalności  marketingowej współczesnej firmy</w:t>
      </w:r>
    </w:p>
    <w:p w:rsidR="001F453D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Przedsiębiorstwo społecznie odpowiedzialne – cele i przejawy</w:t>
      </w:r>
    </w:p>
    <w:p w:rsidR="001F453D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Strategie konkurencji przedsiębiorstw na rynku 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>Znaczenie analizy SWOT w procesie podejmowania decyzji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 xml:space="preserve">Znaczenie zasobów materialnych i niematerialnych w przedsiębiorstwie </w:t>
      </w:r>
    </w:p>
    <w:p w:rsidR="001F453D" w:rsidRPr="00AA084C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A084C">
        <w:rPr>
          <w:snapToGrid w:val="0"/>
          <w:sz w:val="24"/>
          <w:szCs w:val="24"/>
        </w:rPr>
        <w:t>Mierniki oceny płynności finansowej przedsiębiorstwa</w:t>
      </w:r>
    </w:p>
    <w:p w:rsidR="001F453D" w:rsidRPr="00AA084C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A084C">
        <w:rPr>
          <w:snapToGrid w:val="0"/>
          <w:sz w:val="24"/>
          <w:szCs w:val="24"/>
        </w:rPr>
        <w:t>Rola i rodzaje instytucji we wspieraniu biznesu</w:t>
      </w:r>
    </w:p>
    <w:p w:rsidR="001F453D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Małe i średnie przedsiębiorstwa – kryteria wyróżnienia, znaczenie w gospodarce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>Skuteczność  procesu komunikowania  w organizacji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 xml:space="preserve">Cykl życia przedsiębiorstwa 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>Źródła finansowania projektów gospodarczych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>Syntetyczne metody oceny kondycji finansowej przedsiębiorstwa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>Determinanty kondycji finansowej przedsiębiorstwa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>Analiza finansowa jako narzędzie ograniczania ryzyka finansowego w działalności przedsiębiorstwa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>Strategie podatkowe jako narzędzie zarządzania finansami przedsiębiorstwa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ind w:left="714" w:hanging="35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</w:t>
      </w:r>
      <w:r w:rsidRPr="00AE5330">
        <w:rPr>
          <w:snapToGrid w:val="0"/>
          <w:sz w:val="24"/>
          <w:szCs w:val="24"/>
        </w:rPr>
        <w:t>ojęcie prognozy,  klasyfikacj</w:t>
      </w:r>
      <w:r>
        <w:rPr>
          <w:snapToGrid w:val="0"/>
          <w:sz w:val="24"/>
          <w:szCs w:val="24"/>
        </w:rPr>
        <w:t>a</w:t>
      </w:r>
      <w:r w:rsidRPr="00AE5330">
        <w:rPr>
          <w:snapToGrid w:val="0"/>
          <w:sz w:val="24"/>
          <w:szCs w:val="24"/>
        </w:rPr>
        <w:t xml:space="preserve"> prognoz oraz cel</w:t>
      </w:r>
      <w:r>
        <w:rPr>
          <w:snapToGrid w:val="0"/>
          <w:sz w:val="24"/>
          <w:szCs w:val="24"/>
        </w:rPr>
        <w:t>e</w:t>
      </w:r>
      <w:r w:rsidRPr="00AE5330">
        <w:rPr>
          <w:snapToGrid w:val="0"/>
          <w:sz w:val="24"/>
          <w:szCs w:val="24"/>
        </w:rPr>
        <w:t xml:space="preserve"> prognozowania gospodarczego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 xml:space="preserve">Alternatywne źródła finansowania przedsiębiorstwa </w:t>
      </w:r>
    </w:p>
    <w:p w:rsidR="001F453D" w:rsidRPr="00AE5330" w:rsidRDefault="001F453D" w:rsidP="00915A8A">
      <w:pPr>
        <w:widowControl w:val="0"/>
        <w:numPr>
          <w:ilvl w:val="0"/>
          <w:numId w:val="3"/>
        </w:numPr>
        <w:spacing w:line="276" w:lineRule="auto"/>
        <w:ind w:left="714" w:hanging="357"/>
        <w:rPr>
          <w:snapToGrid w:val="0"/>
          <w:sz w:val="24"/>
          <w:szCs w:val="24"/>
        </w:rPr>
      </w:pPr>
      <w:r w:rsidRPr="00AE5330">
        <w:rPr>
          <w:snapToGrid w:val="0"/>
          <w:sz w:val="24"/>
          <w:szCs w:val="24"/>
        </w:rPr>
        <w:t xml:space="preserve">Wycena bilansowa aktywów i pasywów </w:t>
      </w:r>
    </w:p>
    <w:p w:rsidR="001F453D" w:rsidRDefault="001F453D" w:rsidP="00915A8A">
      <w:pPr>
        <w:widowControl w:val="0"/>
        <w:numPr>
          <w:ilvl w:val="0"/>
          <w:numId w:val="3"/>
        </w:numPr>
        <w:spacing w:line="276" w:lineRule="auto"/>
        <w:jc w:val="both"/>
        <w:rPr>
          <w:snapToGrid w:val="0"/>
          <w:sz w:val="24"/>
          <w:szCs w:val="24"/>
        </w:rPr>
      </w:pPr>
      <w:r w:rsidRPr="00F84414">
        <w:rPr>
          <w:snapToGrid w:val="0"/>
          <w:sz w:val="24"/>
          <w:szCs w:val="24"/>
        </w:rPr>
        <w:t>Rola planowania w procesie funkcjonowania przedsiębiorstwa</w:t>
      </w:r>
    </w:p>
    <w:p w:rsidR="001F453D" w:rsidRPr="00AA084C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A084C">
        <w:rPr>
          <w:snapToGrid w:val="0"/>
          <w:sz w:val="24"/>
          <w:szCs w:val="24"/>
        </w:rPr>
        <w:t>Podział i charakterystyka głównych rodzajów ryzyka operacyjnego w działalności bankowej</w:t>
      </w:r>
    </w:p>
    <w:p w:rsidR="001F453D" w:rsidRPr="00AA084C" w:rsidRDefault="001F453D" w:rsidP="00915A8A">
      <w:pPr>
        <w:widowControl w:val="0"/>
        <w:numPr>
          <w:ilvl w:val="0"/>
          <w:numId w:val="3"/>
        </w:numPr>
        <w:spacing w:line="276" w:lineRule="auto"/>
        <w:rPr>
          <w:snapToGrid w:val="0"/>
          <w:sz w:val="24"/>
          <w:szCs w:val="24"/>
        </w:rPr>
      </w:pPr>
      <w:r w:rsidRPr="00AA084C">
        <w:rPr>
          <w:snapToGrid w:val="0"/>
          <w:sz w:val="24"/>
          <w:szCs w:val="24"/>
        </w:rPr>
        <w:t>Miejsce i rola podatków pośrednich w polskim systemie podatkowym</w:t>
      </w:r>
    </w:p>
    <w:p w:rsidR="001F453D" w:rsidRDefault="001F453D" w:rsidP="00915A8A">
      <w:pPr>
        <w:widowControl w:val="0"/>
        <w:spacing w:line="276" w:lineRule="auto"/>
        <w:ind w:left="720"/>
        <w:jc w:val="both"/>
        <w:rPr>
          <w:snapToGrid w:val="0"/>
          <w:sz w:val="24"/>
          <w:szCs w:val="24"/>
        </w:rPr>
      </w:pPr>
    </w:p>
    <w:p w:rsidR="001F453D" w:rsidRPr="00AE5330" w:rsidRDefault="001F453D" w:rsidP="00915A8A">
      <w:pPr>
        <w:widowControl w:val="0"/>
        <w:spacing w:line="276" w:lineRule="auto"/>
        <w:ind w:left="714"/>
        <w:rPr>
          <w:snapToGrid w:val="0"/>
          <w:sz w:val="24"/>
          <w:szCs w:val="24"/>
        </w:rPr>
      </w:pPr>
    </w:p>
    <w:p w:rsidR="001F453D" w:rsidRPr="00AE5330" w:rsidRDefault="001F453D" w:rsidP="00915A8A">
      <w:pPr>
        <w:widowControl w:val="0"/>
        <w:spacing w:line="276" w:lineRule="auto"/>
        <w:ind w:left="720"/>
        <w:jc w:val="center"/>
        <w:rPr>
          <w:b/>
          <w:bCs/>
          <w:snapToGrid w:val="0"/>
          <w:sz w:val="24"/>
          <w:szCs w:val="24"/>
        </w:rPr>
      </w:pPr>
    </w:p>
    <w:p w:rsidR="001F453D" w:rsidRDefault="001F453D" w:rsidP="00915A8A">
      <w:pPr>
        <w:spacing w:line="276" w:lineRule="auto"/>
        <w:rPr>
          <w:sz w:val="24"/>
          <w:szCs w:val="24"/>
        </w:rPr>
      </w:pPr>
      <w:r w:rsidRPr="00072DB4">
        <w:rPr>
          <w:b/>
          <w:bCs/>
          <w:sz w:val="24"/>
          <w:szCs w:val="24"/>
        </w:rPr>
        <w:t xml:space="preserve">Przedmioty wiodące na specjalności </w:t>
      </w:r>
      <w:r w:rsidRPr="007A08BE">
        <w:rPr>
          <w:b/>
          <w:bCs/>
          <w:sz w:val="24"/>
          <w:szCs w:val="24"/>
        </w:rPr>
        <w:t>Ekonomia przedsiębiorstwa:</w:t>
      </w:r>
    </w:p>
    <w:p w:rsidR="001F453D" w:rsidRDefault="001F453D" w:rsidP="00915A8A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Teoria przedsiębiorstwa</w:t>
      </w:r>
    </w:p>
    <w:p w:rsidR="001F453D" w:rsidRDefault="001F453D" w:rsidP="00915A8A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Zarządzanie jakością</w:t>
      </w:r>
    </w:p>
    <w:p w:rsidR="001F453D" w:rsidRDefault="001F453D" w:rsidP="00915A8A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Ekonomika i organizacja przedsiębiorstw</w:t>
      </w:r>
    </w:p>
    <w:p w:rsidR="001F453D" w:rsidRDefault="001F453D" w:rsidP="00915A8A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Analiza finansowa przedsiębiorstwa</w:t>
      </w:r>
    </w:p>
    <w:p w:rsidR="001F453D" w:rsidRDefault="001F453D" w:rsidP="00915A8A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Marketing w zarządzaniu firmą</w:t>
      </w:r>
    </w:p>
    <w:p w:rsidR="001F453D" w:rsidRDefault="001F453D" w:rsidP="00915A8A">
      <w:pPr>
        <w:spacing w:line="276" w:lineRule="auto"/>
        <w:ind w:left="360"/>
        <w:rPr>
          <w:sz w:val="24"/>
          <w:szCs w:val="24"/>
        </w:rPr>
      </w:pPr>
    </w:p>
    <w:p w:rsidR="001F453D" w:rsidRDefault="001F453D" w:rsidP="00915A8A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1F453D" w:rsidRDefault="001F453D" w:rsidP="00915A8A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1F453D" w:rsidRPr="004A19D1" w:rsidRDefault="001F453D" w:rsidP="00915A8A">
      <w:pPr>
        <w:spacing w:line="276" w:lineRule="auto"/>
        <w:jc w:val="center"/>
        <w:rPr>
          <w:b/>
          <w:bCs/>
          <w:sz w:val="28"/>
          <w:szCs w:val="28"/>
        </w:rPr>
      </w:pPr>
      <w:r w:rsidRPr="004A19D1">
        <w:rPr>
          <w:b/>
          <w:bCs/>
          <w:sz w:val="28"/>
          <w:szCs w:val="28"/>
        </w:rPr>
        <w:t xml:space="preserve">Zagadnienia specjalnościowe do egzaminu </w:t>
      </w:r>
      <w:r w:rsidRPr="004A19D1">
        <w:rPr>
          <w:b/>
          <w:bCs/>
          <w:snapToGrid w:val="0"/>
          <w:sz w:val="28"/>
          <w:szCs w:val="28"/>
        </w:rPr>
        <w:t>licencjackiego</w:t>
      </w:r>
    </w:p>
    <w:p w:rsidR="001F453D" w:rsidRPr="004A19D1" w:rsidRDefault="001F453D" w:rsidP="00915A8A">
      <w:pPr>
        <w:spacing w:line="276" w:lineRule="auto"/>
        <w:jc w:val="center"/>
        <w:rPr>
          <w:b/>
          <w:bCs/>
          <w:sz w:val="28"/>
          <w:szCs w:val="28"/>
        </w:rPr>
      </w:pPr>
      <w:r w:rsidRPr="004A19D1">
        <w:rPr>
          <w:b/>
          <w:bCs/>
          <w:sz w:val="28"/>
          <w:szCs w:val="28"/>
        </w:rPr>
        <w:t>na kierunku Ekonomia</w:t>
      </w:r>
    </w:p>
    <w:p w:rsidR="001F453D" w:rsidRPr="004A19D1" w:rsidRDefault="001F453D" w:rsidP="00915A8A">
      <w:pPr>
        <w:spacing w:line="276" w:lineRule="auto"/>
        <w:jc w:val="center"/>
        <w:rPr>
          <w:b/>
          <w:bCs/>
          <w:sz w:val="28"/>
          <w:szCs w:val="28"/>
        </w:rPr>
      </w:pPr>
      <w:r w:rsidRPr="004A19D1">
        <w:rPr>
          <w:b/>
          <w:bCs/>
          <w:sz w:val="28"/>
          <w:szCs w:val="28"/>
        </w:rPr>
        <w:t>Specjalność: Ekonomia Usług Biznesowych</w:t>
      </w:r>
    </w:p>
    <w:p w:rsidR="001F453D" w:rsidRPr="004A19D1" w:rsidRDefault="001F453D" w:rsidP="00915A8A">
      <w:pPr>
        <w:spacing w:line="276" w:lineRule="auto"/>
        <w:jc w:val="center"/>
        <w:rPr>
          <w:sz w:val="28"/>
          <w:szCs w:val="28"/>
        </w:rPr>
      </w:pP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Rodzaje zasobów i ich rola we współczesnym przedsiębiorstwie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 xml:space="preserve">Współczesne determinanty rozwoju usług w gospodarce 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Zmiany w strukturze usług we współczesnym świecie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Metody doboru próby i sposoby prowadzenia badań marketingowych rynku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Kontekstualne uwarunkowania przedsiębiorczości w usługach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Kompetencje i zadania menedżera w przedsiębiorstwie usługowym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Istota i standardy zarządzania ryzykiem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Metody zarządzania projektami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Znaczenie analizy SWOT w procesie podejmowania decyzji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 xml:space="preserve">Istota twórczego myślenia i jego przydatność w zarządzaniu współczesnym przedsiębiorstwem 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Bariery kreatywności w organizacji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Kluczowe działania związane z wejściem nowego przedsiębiorstwa na rynek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Przesłanki kształtowania kultury organizacyjnej przedsiębiorstwa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Współczesne formy zrzeszeń przedsiębiorstw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Trendy w rozwoju usług bankowych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Czynniki kształtujące wybór źródeł finansowania działalności przedsiębiorstw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Istota restrukturyzacji rozwojowej przedsiębiorstw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Instrumenty i metody kształtowania rynkowego wizerunku przedsiębiorstwa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Zasady skutecznego motywowania pracowników w organizacji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Metody i cele oceniania pracowników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Czynniki kształtujące strukturę organizacyjną przedsiębiorstwa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Czynniki wyboru formy prawno-organizacyjnej przedsiębiorstwa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Zasady tworzenia i funkcjonowania spółki europejskiej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Uwarunkowania rozwoju marketingu relacji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Przesłanki międzynarodowej standaryzacji i adaptacji narzędzi marketingowych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 xml:space="preserve"> Instytucje doradcze w pozyskiwaniu środków UE – zakres wsparcia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 xml:space="preserve">Nowoczesne techniki zarządzania przedsiębiorstwem w aspekcie wzrostu efektywności jego funkcjonowania 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Metody oceny efektywności projektów inwestycyjnych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Arkusz kalkulacyjny jako narzędzie optymalizacji procesu podejmowania decyzji</w:t>
      </w:r>
    </w:p>
    <w:p w:rsidR="001F453D" w:rsidRPr="004A19D1" w:rsidRDefault="001F453D" w:rsidP="00915A8A">
      <w:pPr>
        <w:numPr>
          <w:ilvl w:val="0"/>
          <w:numId w:val="6"/>
        </w:numPr>
        <w:spacing w:line="276" w:lineRule="auto"/>
        <w:ind w:left="567" w:hanging="425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Znaczenie metod dochodowych w wycenie nieruchomości</w:t>
      </w:r>
    </w:p>
    <w:p w:rsidR="001F453D" w:rsidRPr="004A19D1" w:rsidRDefault="001F453D" w:rsidP="00915A8A">
      <w:pPr>
        <w:widowControl w:val="0"/>
        <w:spacing w:line="276" w:lineRule="auto"/>
        <w:ind w:left="567" w:hanging="425"/>
        <w:jc w:val="both"/>
        <w:rPr>
          <w:snapToGrid w:val="0"/>
          <w:sz w:val="22"/>
          <w:szCs w:val="22"/>
        </w:rPr>
      </w:pPr>
    </w:p>
    <w:p w:rsidR="001F453D" w:rsidRPr="004A19D1" w:rsidRDefault="001F453D" w:rsidP="00915A8A">
      <w:pPr>
        <w:widowControl w:val="0"/>
        <w:spacing w:line="276" w:lineRule="auto"/>
        <w:ind w:left="567" w:hanging="425"/>
        <w:jc w:val="both"/>
        <w:rPr>
          <w:b/>
          <w:bCs/>
          <w:snapToGrid w:val="0"/>
          <w:sz w:val="24"/>
          <w:szCs w:val="24"/>
        </w:rPr>
      </w:pPr>
      <w:r w:rsidRPr="004A19D1">
        <w:rPr>
          <w:b/>
          <w:bCs/>
          <w:snapToGrid w:val="0"/>
          <w:sz w:val="24"/>
          <w:szCs w:val="24"/>
        </w:rPr>
        <w:t>Przedmioty wiodące na specjalności Ekonomia usług biznesowych:</w:t>
      </w:r>
    </w:p>
    <w:p w:rsidR="001F453D" w:rsidRPr="004A19D1" w:rsidRDefault="001F453D" w:rsidP="00915A8A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Podstawy nauk o przedsiębiorstwie usługowym</w:t>
      </w:r>
    </w:p>
    <w:p w:rsidR="001F453D" w:rsidRPr="004A19D1" w:rsidRDefault="001F453D" w:rsidP="00915A8A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Teoria usług</w:t>
      </w:r>
    </w:p>
    <w:p w:rsidR="001F453D" w:rsidRPr="004A19D1" w:rsidRDefault="001F453D" w:rsidP="00915A8A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Badania marketingowe rynku</w:t>
      </w:r>
    </w:p>
    <w:p w:rsidR="001F453D" w:rsidRPr="004A19D1" w:rsidRDefault="001F453D" w:rsidP="00915A8A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Zasoby ludzkie w usługach</w:t>
      </w:r>
    </w:p>
    <w:p w:rsidR="001F453D" w:rsidRPr="004A19D1" w:rsidRDefault="001F453D" w:rsidP="00915A8A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4"/>
          <w:szCs w:val="24"/>
          <w:lang w:eastAsia="en-US"/>
        </w:rPr>
      </w:pPr>
      <w:r w:rsidRPr="004A19D1">
        <w:rPr>
          <w:sz w:val="24"/>
          <w:szCs w:val="24"/>
          <w:lang w:eastAsia="en-US"/>
        </w:rPr>
        <w:t>Podstawy metodyczne w doradztwie</w:t>
      </w:r>
    </w:p>
    <w:p w:rsidR="001F453D" w:rsidRPr="004A19D1" w:rsidRDefault="001F453D" w:rsidP="00915A8A">
      <w:pPr>
        <w:spacing w:line="276" w:lineRule="auto"/>
        <w:ind w:left="142"/>
        <w:jc w:val="both"/>
        <w:rPr>
          <w:sz w:val="24"/>
          <w:szCs w:val="24"/>
          <w:lang w:eastAsia="en-US"/>
        </w:rPr>
      </w:pPr>
    </w:p>
    <w:p w:rsidR="001F453D" w:rsidRDefault="001F453D" w:rsidP="00915A8A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1F453D" w:rsidRDefault="001F453D" w:rsidP="00915A8A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1F453D" w:rsidRPr="00B43B0B" w:rsidRDefault="001F453D" w:rsidP="00915A8A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B43B0B">
        <w:rPr>
          <w:b/>
          <w:bCs/>
          <w:sz w:val="28"/>
          <w:szCs w:val="28"/>
          <w:lang w:eastAsia="en-US"/>
        </w:rPr>
        <w:t xml:space="preserve">Zagadnienia specjalnościowe do egzaminu </w:t>
      </w:r>
      <w:r w:rsidRPr="00B43B0B">
        <w:rPr>
          <w:b/>
          <w:bCs/>
          <w:snapToGrid w:val="0"/>
          <w:sz w:val="28"/>
          <w:szCs w:val="28"/>
          <w:lang w:eastAsia="en-US"/>
        </w:rPr>
        <w:t>licencjackiego</w:t>
      </w:r>
    </w:p>
    <w:p w:rsidR="001F453D" w:rsidRPr="00B43B0B" w:rsidRDefault="001F453D" w:rsidP="00915A8A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B43B0B">
        <w:rPr>
          <w:b/>
          <w:bCs/>
          <w:sz w:val="28"/>
          <w:szCs w:val="28"/>
          <w:lang w:eastAsia="en-US"/>
        </w:rPr>
        <w:t>na kierunku Ekonomia</w:t>
      </w:r>
    </w:p>
    <w:p w:rsidR="001F453D" w:rsidRPr="00B43B0B" w:rsidRDefault="001F453D" w:rsidP="00915A8A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B43B0B">
        <w:rPr>
          <w:b/>
          <w:bCs/>
          <w:snapToGrid w:val="0"/>
          <w:sz w:val="28"/>
          <w:szCs w:val="28"/>
          <w:lang w:eastAsia="en-US"/>
        </w:rPr>
        <w:t xml:space="preserve">Specjalność: </w:t>
      </w:r>
      <w:r w:rsidRPr="00B43B0B">
        <w:rPr>
          <w:b/>
          <w:bCs/>
          <w:sz w:val="28"/>
          <w:szCs w:val="28"/>
          <w:lang w:eastAsia="en-US"/>
        </w:rPr>
        <w:t>Gospodarka Finansowa i Rachunkowość</w:t>
      </w:r>
    </w:p>
    <w:p w:rsidR="001F453D" w:rsidRPr="00B43B0B" w:rsidRDefault="001F453D" w:rsidP="00915A8A">
      <w:pPr>
        <w:widowControl w:val="0"/>
        <w:spacing w:line="276" w:lineRule="auto"/>
        <w:jc w:val="center"/>
        <w:rPr>
          <w:rFonts w:ascii="Calibri" w:hAnsi="Calibri" w:cs="Calibri"/>
          <w:b/>
          <w:bCs/>
          <w:snapToGrid w:val="0"/>
          <w:sz w:val="28"/>
          <w:szCs w:val="28"/>
          <w:lang w:eastAsia="en-US"/>
        </w:rPr>
      </w:pP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Rachunkowość jako system informacyjny – środowisko i zakres rachunkowości, normy prawne prowadzenia rachunkowości w Polsce i regulacje międzynarodowe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Wynik finansowy – elementy go kształtujące, zasady jego rozliczania, obowiązkowe obciążenia wyniku finansowego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Metody i zasady rachunkowości – zasady prawidłowej rachunkowości, metody stosowane w rachunkowości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Koszty na gruncie prawa podatkowego i prawa bilansowego – różnice i podobieństwa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Efektywność działalności przedsiębiorstwa oraz jej pomiar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Walory informacyjne ewidencji kosztów w układzie rodzajowym oraz kalkulacyjnym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Mikro- i makroekonomiczne przejawy zawodności mechanizmu rynkowego i sposoby ich ograniczania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Mechanizmy oddziaływania polityki gospodarczej w finansowaniu podmiotów gospodarczych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Funkcje i cele kontroli zarządczej oraz audytu wewnętrznego w jednostkach finansów publicznych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Planowanie finansowe w przedsiębiorstwie i instytucjach finansowych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Obszary zastosowania biznes planu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Zakres i funkcje sektora publicznego w gospodarce rynkowej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Znaczenie otoczenia instytucjonalnego w funkcjonowaniu podmiotów gospodarczych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Zastosowanie wskaźników struktury i dynamiki do analizy sprawozdań finansowych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Znaczenie instrumentów finansowych jednostek samorządu terytorialnego w realizacji zadań społeczno-gospodarczych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Kształtowanie struktury kapitałów przedsiębiorstw i instytucji finansowych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 xml:space="preserve">Znaczenie środków Unii Europejskiej w finansowaniu zadań jednostek samorządu terytorialnego 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Statystyczne metody oceny zależności cech ilościowych i jakościowych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Źródła finansowania działalności gospodarczej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Znaczenie kreatywności i innowacyjności w biznesie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Specyfika dynamicznych miar oceny efektywności inwestycji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Rodzaje inwestycji i ich charakterystyka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Funkcja alokacyjna finansów publicznych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Rola budżetu zadaniowego w sektorze publicznym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Metody tworzenia budżetu jednostek finansów publicznych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Makroekonomiczne funkcje banków w gospodarce rynkowej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Cechy efektywnego systemu podatkowego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Stabilność systemu finansowego – jego znaczenie i determinanty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 xml:space="preserve">Przesłanki interwencjonizmu państwa w gospodarce rynkowej </w:t>
      </w:r>
    </w:p>
    <w:p w:rsidR="001F453D" w:rsidRPr="00B43B0B" w:rsidRDefault="001F453D" w:rsidP="00915A8A">
      <w:pPr>
        <w:numPr>
          <w:ilvl w:val="0"/>
          <w:numId w:val="8"/>
        </w:numPr>
        <w:spacing w:line="276" w:lineRule="auto"/>
        <w:rPr>
          <w:i/>
          <w:iCs/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Funkcja redystrybucyjna systemu fiskalnego.</w:t>
      </w:r>
    </w:p>
    <w:p w:rsidR="001F453D" w:rsidRPr="00B43B0B" w:rsidRDefault="001F453D" w:rsidP="00915A8A">
      <w:pPr>
        <w:spacing w:line="276" w:lineRule="auto"/>
        <w:ind w:left="720"/>
        <w:rPr>
          <w:b/>
          <w:bCs/>
          <w:sz w:val="24"/>
          <w:szCs w:val="24"/>
          <w:lang w:eastAsia="en-US"/>
        </w:rPr>
      </w:pPr>
    </w:p>
    <w:p w:rsidR="001F453D" w:rsidRPr="00B43B0B" w:rsidRDefault="001F453D" w:rsidP="00915A8A">
      <w:pPr>
        <w:spacing w:line="276" w:lineRule="auto"/>
        <w:ind w:left="426" w:hanging="284"/>
        <w:rPr>
          <w:b/>
          <w:bCs/>
          <w:sz w:val="24"/>
          <w:szCs w:val="24"/>
          <w:lang w:eastAsia="en-US"/>
        </w:rPr>
      </w:pPr>
      <w:r w:rsidRPr="00B43B0B">
        <w:rPr>
          <w:b/>
          <w:bCs/>
          <w:sz w:val="24"/>
          <w:szCs w:val="24"/>
          <w:lang w:eastAsia="en-US"/>
        </w:rPr>
        <w:t>Przedmioty wiodące na specjalności Gospodarka finansowa i rachunkowość:</w:t>
      </w:r>
    </w:p>
    <w:p w:rsidR="001F453D" w:rsidRPr="00B43B0B" w:rsidRDefault="001F453D" w:rsidP="00915A8A">
      <w:pPr>
        <w:numPr>
          <w:ilvl w:val="0"/>
          <w:numId w:val="9"/>
        </w:numPr>
        <w:spacing w:line="276" w:lineRule="auto"/>
        <w:ind w:left="426" w:hanging="284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Finanse przedsiębiorstw i instytucji finansowych</w:t>
      </w:r>
    </w:p>
    <w:p w:rsidR="001F453D" w:rsidRPr="00B43B0B" w:rsidRDefault="001F453D" w:rsidP="00915A8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rPr>
          <w:color w:val="000000"/>
          <w:sz w:val="24"/>
          <w:szCs w:val="24"/>
          <w:lang w:eastAsia="en-US"/>
        </w:rPr>
      </w:pPr>
      <w:r w:rsidRPr="00B43B0B">
        <w:rPr>
          <w:color w:val="000000"/>
          <w:sz w:val="24"/>
          <w:szCs w:val="24"/>
          <w:lang w:eastAsia="en-US"/>
        </w:rPr>
        <w:t>Ekonomika i organizacja przedsiębiorstwa</w:t>
      </w:r>
    </w:p>
    <w:p w:rsidR="001F453D" w:rsidRPr="00B43B0B" w:rsidRDefault="001F453D" w:rsidP="00915A8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rPr>
          <w:color w:val="000000"/>
          <w:sz w:val="24"/>
          <w:szCs w:val="24"/>
          <w:lang w:eastAsia="en-US"/>
        </w:rPr>
      </w:pPr>
      <w:r w:rsidRPr="00B43B0B">
        <w:rPr>
          <w:color w:val="000000"/>
          <w:sz w:val="24"/>
          <w:szCs w:val="24"/>
          <w:lang w:eastAsia="en-US"/>
        </w:rPr>
        <w:t xml:space="preserve">Metody oceny efektywności inwestycji </w:t>
      </w:r>
    </w:p>
    <w:p w:rsidR="001F453D" w:rsidRPr="00B43B0B" w:rsidRDefault="001F453D" w:rsidP="00915A8A">
      <w:pPr>
        <w:numPr>
          <w:ilvl w:val="0"/>
          <w:numId w:val="9"/>
        </w:numPr>
        <w:spacing w:line="276" w:lineRule="auto"/>
        <w:ind w:left="426" w:hanging="284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Finanse publiczne i rynki finansowe</w:t>
      </w:r>
    </w:p>
    <w:p w:rsidR="001F453D" w:rsidRPr="00B43B0B" w:rsidRDefault="001F453D" w:rsidP="00915A8A">
      <w:pPr>
        <w:numPr>
          <w:ilvl w:val="0"/>
          <w:numId w:val="9"/>
        </w:numPr>
        <w:spacing w:line="276" w:lineRule="auto"/>
        <w:ind w:left="426" w:hanging="284"/>
        <w:rPr>
          <w:sz w:val="24"/>
          <w:szCs w:val="24"/>
          <w:lang w:eastAsia="en-US"/>
        </w:rPr>
      </w:pPr>
      <w:r w:rsidRPr="00B43B0B">
        <w:rPr>
          <w:sz w:val="24"/>
          <w:szCs w:val="24"/>
          <w:lang w:eastAsia="en-US"/>
        </w:rPr>
        <w:t>Bankowość</w:t>
      </w:r>
    </w:p>
    <w:p w:rsidR="001F453D" w:rsidRPr="00B43B0B" w:rsidRDefault="001F453D" w:rsidP="00915A8A">
      <w:pPr>
        <w:spacing w:line="276" w:lineRule="auto"/>
        <w:ind w:left="426" w:hanging="284"/>
        <w:rPr>
          <w:sz w:val="24"/>
          <w:szCs w:val="24"/>
          <w:lang w:eastAsia="en-US"/>
        </w:rPr>
      </w:pPr>
    </w:p>
    <w:p w:rsidR="001F453D" w:rsidRDefault="001F453D" w:rsidP="00915A8A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1F453D" w:rsidRDefault="001F453D" w:rsidP="00915A8A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1F453D" w:rsidRDefault="001F453D" w:rsidP="00915A8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Zagadnienia specjalnościowe </w:t>
      </w:r>
      <w:r w:rsidRPr="00490F6E">
        <w:rPr>
          <w:b/>
          <w:bCs/>
          <w:sz w:val="28"/>
          <w:szCs w:val="28"/>
        </w:rPr>
        <w:t xml:space="preserve">do egzaminu </w:t>
      </w:r>
      <w:r w:rsidRPr="00A605D3">
        <w:rPr>
          <w:b/>
          <w:bCs/>
          <w:snapToGrid w:val="0"/>
          <w:sz w:val="28"/>
          <w:szCs w:val="28"/>
        </w:rPr>
        <w:t>licencjackiego</w:t>
      </w:r>
    </w:p>
    <w:p w:rsidR="001F453D" w:rsidRDefault="001F453D" w:rsidP="00915A8A">
      <w:pPr>
        <w:spacing w:line="276" w:lineRule="auto"/>
        <w:jc w:val="center"/>
        <w:rPr>
          <w:b/>
          <w:bCs/>
          <w:sz w:val="28"/>
          <w:szCs w:val="28"/>
        </w:rPr>
      </w:pPr>
      <w:r w:rsidRPr="00490F6E">
        <w:rPr>
          <w:b/>
          <w:bCs/>
          <w:sz w:val="28"/>
          <w:szCs w:val="28"/>
        </w:rPr>
        <w:t>na kierunku</w:t>
      </w:r>
      <w:r>
        <w:rPr>
          <w:b/>
          <w:bCs/>
          <w:sz w:val="28"/>
          <w:szCs w:val="28"/>
        </w:rPr>
        <w:t xml:space="preserve"> Ekonomia</w:t>
      </w:r>
    </w:p>
    <w:p w:rsidR="001F453D" w:rsidRPr="00A605D3" w:rsidRDefault="001F453D" w:rsidP="00915A8A">
      <w:pPr>
        <w:widowControl w:val="0"/>
        <w:spacing w:line="276" w:lineRule="auto"/>
        <w:ind w:left="72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Specjalność</w:t>
      </w:r>
      <w:r w:rsidRPr="00A605D3">
        <w:rPr>
          <w:b/>
          <w:bCs/>
          <w:snapToGrid w:val="0"/>
          <w:sz w:val="28"/>
          <w:szCs w:val="28"/>
        </w:rPr>
        <w:t>: Gospodarka regionalna i lokalna</w:t>
      </w:r>
    </w:p>
    <w:p w:rsidR="001F453D" w:rsidRPr="002E7A31" w:rsidRDefault="001F453D" w:rsidP="00915A8A">
      <w:pPr>
        <w:widowControl w:val="0"/>
        <w:spacing w:line="276" w:lineRule="auto"/>
        <w:rPr>
          <w:b/>
          <w:bCs/>
          <w:snapToGrid w:val="0"/>
          <w:sz w:val="24"/>
          <w:szCs w:val="24"/>
        </w:rPr>
      </w:pP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Źródła finansowania projektów gospodarczych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Cykl życia projektu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Istota metody dochodowej wyceny nieruchomości</w:t>
      </w:r>
    </w:p>
    <w:p w:rsidR="001F453D" w:rsidRPr="002E7A31" w:rsidRDefault="001F453D" w:rsidP="00915A8A">
      <w:pPr>
        <w:numPr>
          <w:ilvl w:val="0"/>
          <w:numId w:val="10"/>
        </w:numPr>
        <w:spacing w:line="276" w:lineRule="auto"/>
        <w:ind w:left="567" w:hanging="425"/>
        <w:rPr>
          <w:sz w:val="24"/>
          <w:szCs w:val="24"/>
        </w:rPr>
      </w:pPr>
      <w:r w:rsidRPr="002E7A31">
        <w:rPr>
          <w:sz w:val="24"/>
          <w:szCs w:val="24"/>
        </w:rPr>
        <w:t>Rola zespołu zarządzającego w projekcie.</w:t>
      </w:r>
    </w:p>
    <w:p w:rsidR="001F453D" w:rsidRPr="002E7A31" w:rsidRDefault="001F453D" w:rsidP="00915A8A">
      <w:pPr>
        <w:numPr>
          <w:ilvl w:val="0"/>
          <w:numId w:val="10"/>
        </w:numPr>
        <w:spacing w:line="276" w:lineRule="auto"/>
        <w:ind w:left="567" w:hanging="425"/>
        <w:rPr>
          <w:sz w:val="24"/>
          <w:szCs w:val="24"/>
        </w:rPr>
      </w:pPr>
      <w:r w:rsidRPr="002E7A31">
        <w:rPr>
          <w:sz w:val="24"/>
          <w:szCs w:val="24"/>
        </w:rPr>
        <w:t>Podstawowe obszary w procesie  zarządzania administracją publiczną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z w:val="24"/>
          <w:szCs w:val="24"/>
        </w:rPr>
        <w:t>Rola regionu w rozwoju społeczno-gospodarczym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Komunikacja marketingowa na rynku lokalnym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Badania marketingowe preferencji konsumenckich na rynku</w:t>
      </w:r>
    </w:p>
    <w:p w:rsidR="001F453D" w:rsidRPr="002E7A31" w:rsidRDefault="001F453D" w:rsidP="00915A8A">
      <w:pPr>
        <w:numPr>
          <w:ilvl w:val="0"/>
          <w:numId w:val="10"/>
        </w:numPr>
        <w:spacing w:line="276" w:lineRule="auto"/>
        <w:ind w:left="567" w:hanging="425"/>
        <w:jc w:val="both"/>
        <w:rPr>
          <w:sz w:val="24"/>
          <w:szCs w:val="24"/>
        </w:rPr>
      </w:pPr>
      <w:r w:rsidRPr="002E7A31">
        <w:rPr>
          <w:sz w:val="24"/>
          <w:szCs w:val="24"/>
        </w:rPr>
        <w:t>Wartość rynkowa, katastralna i odtworzeniowa nieruchomości – charakterystyka.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Wpływ makro i mikrootoczenia na działania rynkowe organizacji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Determinanty rozwoju marketingu terytorialnego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Specyfika produktu terytorialnego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Obszary aktywności promocyjnej na poziomie jednostki terytorialnej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Czynniki kształtujące wizerunek regionu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Organizacyjne aspekty wdrażania marketingu terytorialnego na poziomie lokalnym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Znaczenie usług publicznych w gospodarce narodowej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Znaczenie i metody oceny projektów gospodarczych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Specyfika marketingu mix w usługach publicznych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Czynniki wytwórcze w agrobiznesie i ich wydajność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 xml:space="preserve">Znaczenie kapitału ludzkiego w rozwoju obszarów wiejskich 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Znaczenie infrastruktury w rozwoju obszarów wiejskich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 xml:space="preserve">Czynniki stymulujące i ograniczające rozwój obszarów wiejskich 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Pozarolnicze funkcje obszarów wiejskich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Przesłanki i uwarunkowania rozwoju przedsiębiorczości pozarolniczej na obszarach wiejskich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Podstawowe, współczesne globalne problemy ekologiczne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Rola funduszy ekologicznych w finansowaniu ochrony środowiska przyrodniczego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Polityka ekologiczna w UE – główne zasady</w:t>
      </w:r>
    </w:p>
    <w:p w:rsidR="001F453D" w:rsidRPr="002E7A31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Rozwój zrównoważony – teoria i praktyka</w:t>
      </w:r>
    </w:p>
    <w:p w:rsidR="001F453D" w:rsidRPr="002E7A31" w:rsidRDefault="001F453D" w:rsidP="00915A8A">
      <w:pPr>
        <w:numPr>
          <w:ilvl w:val="0"/>
          <w:numId w:val="10"/>
        </w:numPr>
        <w:spacing w:line="276" w:lineRule="auto"/>
        <w:ind w:left="567" w:hanging="425"/>
        <w:rPr>
          <w:sz w:val="24"/>
          <w:szCs w:val="24"/>
        </w:rPr>
      </w:pPr>
      <w:r w:rsidRPr="002E7A31">
        <w:rPr>
          <w:sz w:val="24"/>
          <w:szCs w:val="24"/>
        </w:rPr>
        <w:t>Bariery rozwoju sektora MŚP</w:t>
      </w:r>
    </w:p>
    <w:p w:rsidR="001F453D" w:rsidRPr="00BE4845" w:rsidRDefault="001F453D" w:rsidP="00915A8A">
      <w:pPr>
        <w:widowControl w:val="0"/>
        <w:numPr>
          <w:ilvl w:val="0"/>
          <w:numId w:val="10"/>
        </w:numPr>
        <w:spacing w:line="276" w:lineRule="auto"/>
        <w:ind w:left="567" w:hanging="425"/>
        <w:jc w:val="both"/>
        <w:rPr>
          <w:snapToGrid w:val="0"/>
          <w:sz w:val="24"/>
          <w:szCs w:val="24"/>
        </w:rPr>
      </w:pPr>
      <w:r w:rsidRPr="002E7A31">
        <w:rPr>
          <w:snapToGrid w:val="0"/>
          <w:sz w:val="24"/>
          <w:szCs w:val="24"/>
        </w:rPr>
        <w:t>Rola zespołu zarządzającego w projekcie</w:t>
      </w:r>
    </w:p>
    <w:p w:rsidR="001F453D" w:rsidRPr="00484C02" w:rsidRDefault="001F453D" w:rsidP="00915A8A">
      <w:pPr>
        <w:spacing w:line="276" w:lineRule="auto"/>
        <w:ind w:left="567" w:hanging="425"/>
        <w:rPr>
          <w:b/>
          <w:bCs/>
        </w:rPr>
      </w:pPr>
    </w:p>
    <w:p w:rsidR="001F453D" w:rsidRPr="00484C02" w:rsidRDefault="001F453D" w:rsidP="00915A8A">
      <w:pPr>
        <w:spacing w:line="276" w:lineRule="auto"/>
        <w:ind w:left="567" w:hanging="425"/>
        <w:rPr>
          <w:b/>
          <w:bCs/>
          <w:sz w:val="24"/>
          <w:szCs w:val="24"/>
        </w:rPr>
      </w:pPr>
      <w:r w:rsidRPr="00484C02">
        <w:rPr>
          <w:b/>
          <w:bCs/>
          <w:sz w:val="24"/>
          <w:szCs w:val="24"/>
        </w:rPr>
        <w:t>Przedmioty</w:t>
      </w:r>
      <w:r>
        <w:rPr>
          <w:b/>
          <w:bCs/>
          <w:sz w:val="24"/>
          <w:szCs w:val="24"/>
        </w:rPr>
        <w:t xml:space="preserve"> wiodące na specjalności Gospodarka regionalna i lokalna</w:t>
      </w:r>
      <w:r w:rsidRPr="00484C02">
        <w:rPr>
          <w:b/>
          <w:bCs/>
          <w:sz w:val="24"/>
          <w:szCs w:val="24"/>
        </w:rPr>
        <w:t>:</w:t>
      </w:r>
    </w:p>
    <w:p w:rsidR="001F453D" w:rsidRDefault="001F453D" w:rsidP="00915A8A">
      <w:pPr>
        <w:pStyle w:val="Default"/>
        <w:numPr>
          <w:ilvl w:val="0"/>
          <w:numId w:val="11"/>
        </w:numPr>
        <w:spacing w:line="276" w:lineRule="auto"/>
        <w:ind w:left="567" w:hanging="425"/>
      </w:pPr>
      <w:r w:rsidRPr="00484C02">
        <w:t>Teoria gospodarki publicznej</w:t>
      </w:r>
    </w:p>
    <w:p w:rsidR="001F453D" w:rsidRPr="00484C02" w:rsidRDefault="001F453D" w:rsidP="00915A8A">
      <w:pPr>
        <w:pStyle w:val="Default"/>
        <w:numPr>
          <w:ilvl w:val="0"/>
          <w:numId w:val="11"/>
        </w:numPr>
        <w:spacing w:line="276" w:lineRule="auto"/>
        <w:ind w:left="567" w:hanging="425"/>
      </w:pPr>
      <w:r w:rsidRPr="00484C02">
        <w:t>Ekonomia agrobiznesu i obszarów wiejskich</w:t>
      </w:r>
    </w:p>
    <w:p w:rsidR="001F453D" w:rsidRDefault="001F453D" w:rsidP="00915A8A">
      <w:pPr>
        <w:pStyle w:val="Default"/>
        <w:numPr>
          <w:ilvl w:val="0"/>
          <w:numId w:val="11"/>
        </w:numPr>
        <w:spacing w:line="276" w:lineRule="auto"/>
        <w:ind w:left="567" w:hanging="425"/>
      </w:pPr>
      <w:r>
        <w:t>Marketing terytorialny</w:t>
      </w:r>
    </w:p>
    <w:p w:rsidR="001F453D" w:rsidRDefault="001F453D" w:rsidP="00915A8A">
      <w:pPr>
        <w:pStyle w:val="Default"/>
        <w:numPr>
          <w:ilvl w:val="0"/>
          <w:numId w:val="11"/>
        </w:numPr>
        <w:spacing w:line="276" w:lineRule="auto"/>
        <w:ind w:left="567" w:hanging="425"/>
      </w:pPr>
      <w:r>
        <w:t>Przedsiębiorczość lokalna</w:t>
      </w:r>
    </w:p>
    <w:p w:rsidR="001F453D" w:rsidRDefault="001F453D" w:rsidP="00915A8A">
      <w:pPr>
        <w:pStyle w:val="Default"/>
        <w:numPr>
          <w:ilvl w:val="0"/>
          <w:numId w:val="11"/>
        </w:numPr>
        <w:spacing w:line="276" w:lineRule="auto"/>
        <w:ind w:left="567" w:hanging="425"/>
      </w:pPr>
      <w:r>
        <w:t>Ekonomia środowiska i zasobów naturalnych</w:t>
      </w:r>
    </w:p>
    <w:p w:rsidR="001F453D" w:rsidRDefault="001F453D" w:rsidP="00915A8A">
      <w:pPr>
        <w:pStyle w:val="Default"/>
        <w:spacing w:line="276" w:lineRule="auto"/>
        <w:ind w:left="567" w:hanging="425"/>
      </w:pPr>
    </w:p>
    <w:p w:rsidR="001F453D" w:rsidRDefault="001F453D" w:rsidP="00915A8A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sectPr w:rsidR="001F453D" w:rsidSect="00AA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547"/>
    <w:multiLevelType w:val="hybridMultilevel"/>
    <w:tmpl w:val="446EBB18"/>
    <w:lvl w:ilvl="0" w:tplc="55CA9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905BF"/>
    <w:multiLevelType w:val="hybridMultilevel"/>
    <w:tmpl w:val="A53C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67041"/>
    <w:multiLevelType w:val="hybridMultilevel"/>
    <w:tmpl w:val="14E62E50"/>
    <w:lvl w:ilvl="0" w:tplc="EE921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083725"/>
    <w:multiLevelType w:val="hybridMultilevel"/>
    <w:tmpl w:val="EAE26782"/>
    <w:lvl w:ilvl="0" w:tplc="59B261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862A4"/>
    <w:multiLevelType w:val="hybridMultilevel"/>
    <w:tmpl w:val="DCC04D92"/>
    <w:lvl w:ilvl="0" w:tplc="D250D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D02034"/>
    <w:multiLevelType w:val="hybridMultilevel"/>
    <w:tmpl w:val="F2821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A621D"/>
    <w:multiLevelType w:val="hybridMultilevel"/>
    <w:tmpl w:val="3176EEC8"/>
    <w:lvl w:ilvl="0" w:tplc="0F26606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8B1F11"/>
    <w:multiLevelType w:val="hybridMultilevel"/>
    <w:tmpl w:val="74206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B306A"/>
    <w:multiLevelType w:val="hybridMultilevel"/>
    <w:tmpl w:val="FB86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32B54"/>
    <w:multiLevelType w:val="hybridMultilevel"/>
    <w:tmpl w:val="F0C8E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453D8"/>
    <w:multiLevelType w:val="hybridMultilevel"/>
    <w:tmpl w:val="AFF617BA"/>
    <w:lvl w:ilvl="0" w:tplc="5BEE4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414"/>
    <w:rsid w:val="000244C1"/>
    <w:rsid w:val="00072DB4"/>
    <w:rsid w:val="000A5EF1"/>
    <w:rsid w:val="0010263E"/>
    <w:rsid w:val="00115903"/>
    <w:rsid w:val="001A384C"/>
    <w:rsid w:val="001F453D"/>
    <w:rsid w:val="00215828"/>
    <w:rsid w:val="00216565"/>
    <w:rsid w:val="00233372"/>
    <w:rsid w:val="002728FB"/>
    <w:rsid w:val="00293071"/>
    <w:rsid w:val="002E7A31"/>
    <w:rsid w:val="003A5B17"/>
    <w:rsid w:val="003E641A"/>
    <w:rsid w:val="004024E3"/>
    <w:rsid w:val="00484C02"/>
    <w:rsid w:val="00490F6E"/>
    <w:rsid w:val="004A19D1"/>
    <w:rsid w:val="004B45A5"/>
    <w:rsid w:val="00501965"/>
    <w:rsid w:val="005348AA"/>
    <w:rsid w:val="0058242E"/>
    <w:rsid w:val="005A00C5"/>
    <w:rsid w:val="00660B2B"/>
    <w:rsid w:val="006B75B2"/>
    <w:rsid w:val="00700BB5"/>
    <w:rsid w:val="00756850"/>
    <w:rsid w:val="007A08BE"/>
    <w:rsid w:val="007A57F7"/>
    <w:rsid w:val="007D4693"/>
    <w:rsid w:val="00806CC2"/>
    <w:rsid w:val="008368C7"/>
    <w:rsid w:val="00861090"/>
    <w:rsid w:val="008771C8"/>
    <w:rsid w:val="008E57D9"/>
    <w:rsid w:val="00915A8A"/>
    <w:rsid w:val="009B2254"/>
    <w:rsid w:val="009D6CF8"/>
    <w:rsid w:val="009F2A2B"/>
    <w:rsid w:val="00A16F73"/>
    <w:rsid w:val="00A35833"/>
    <w:rsid w:val="00A605D3"/>
    <w:rsid w:val="00AA084C"/>
    <w:rsid w:val="00AA3B3F"/>
    <w:rsid w:val="00AC0917"/>
    <w:rsid w:val="00AC6EB3"/>
    <w:rsid w:val="00AE5330"/>
    <w:rsid w:val="00B40D20"/>
    <w:rsid w:val="00B43B0B"/>
    <w:rsid w:val="00B4446B"/>
    <w:rsid w:val="00B7571A"/>
    <w:rsid w:val="00B857AC"/>
    <w:rsid w:val="00B903C2"/>
    <w:rsid w:val="00B95E12"/>
    <w:rsid w:val="00BE4845"/>
    <w:rsid w:val="00C62A5F"/>
    <w:rsid w:val="00CF6795"/>
    <w:rsid w:val="00D17336"/>
    <w:rsid w:val="00D4647C"/>
    <w:rsid w:val="00D560AB"/>
    <w:rsid w:val="00D56EE9"/>
    <w:rsid w:val="00D62FCA"/>
    <w:rsid w:val="00DF07DD"/>
    <w:rsid w:val="00DF705C"/>
    <w:rsid w:val="00E110AB"/>
    <w:rsid w:val="00EB2453"/>
    <w:rsid w:val="00ED0DB0"/>
    <w:rsid w:val="00F1770E"/>
    <w:rsid w:val="00F314EE"/>
    <w:rsid w:val="00F725F2"/>
    <w:rsid w:val="00F74429"/>
    <w:rsid w:val="00F76DDA"/>
    <w:rsid w:val="00F840DF"/>
    <w:rsid w:val="00F84414"/>
    <w:rsid w:val="00FC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41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68C7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293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307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93071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3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30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93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3071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uiPriority w:val="99"/>
    <w:rsid w:val="005824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1880</Words>
  <Characters>11281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Zagadnienia ogólnoekonomiczne</dc:title>
  <dc:subject/>
  <dc:creator>Lidia</dc:creator>
  <cp:keywords/>
  <dc:description/>
  <cp:lastModifiedBy>Właściciel</cp:lastModifiedBy>
  <cp:revision>3</cp:revision>
  <dcterms:created xsi:type="dcterms:W3CDTF">2020-04-28T09:58:00Z</dcterms:created>
  <dcterms:modified xsi:type="dcterms:W3CDTF">2020-04-28T10:29:00Z</dcterms:modified>
</cp:coreProperties>
</file>