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A3" w:rsidRPr="00A6290F" w:rsidRDefault="003743A3" w:rsidP="003743A3">
      <w:pPr>
        <w:pStyle w:val="Akapitzlist"/>
        <w:spacing w:after="0" w:line="240" w:lineRule="auto"/>
        <w:ind w:left="0" w:right="-709"/>
        <w:rPr>
          <w:rFonts w:ascii="Times New Roman" w:hAnsi="Times New Roman" w:cs="Times New Roman"/>
          <w:b/>
          <w:sz w:val="24"/>
          <w:szCs w:val="24"/>
        </w:rPr>
      </w:pPr>
      <w:r w:rsidRPr="00A6290F">
        <w:rPr>
          <w:rFonts w:ascii="Times New Roman" w:hAnsi="Times New Roman" w:cs="Times New Roman"/>
          <w:b/>
          <w:sz w:val="24"/>
          <w:szCs w:val="24"/>
        </w:rPr>
        <w:t>Erasmus Policy Statement</w:t>
      </w:r>
      <w:r>
        <w:rPr>
          <w:rFonts w:ascii="Times New Roman" w:hAnsi="Times New Roman" w:cs="Times New Roman"/>
          <w:b/>
          <w:sz w:val="24"/>
          <w:szCs w:val="24"/>
        </w:rPr>
        <w:t xml:space="preserve"> </w:t>
      </w:r>
    </w:p>
    <w:p w:rsidR="003743A3" w:rsidRDefault="003743A3" w:rsidP="003743A3">
      <w:pPr>
        <w:pStyle w:val="Akapitzlist"/>
        <w:spacing w:after="0" w:line="240" w:lineRule="auto"/>
        <w:ind w:left="0" w:right="-709"/>
        <w:rPr>
          <w:rFonts w:ascii="Times New Roman" w:hAnsi="Times New Roman" w:cs="Times New Roman"/>
          <w:sz w:val="24"/>
          <w:szCs w:val="24"/>
        </w:rPr>
      </w:pPr>
    </w:p>
    <w:p w:rsidR="003743A3" w:rsidRDefault="003743A3" w:rsidP="003743A3">
      <w:pPr>
        <w:pStyle w:val="Akapitzlist"/>
        <w:numPr>
          <w:ilvl w:val="0"/>
          <w:numId w:val="1"/>
        </w:numPr>
        <w:spacing w:after="0" w:line="240" w:lineRule="auto"/>
        <w:ind w:right="-709"/>
        <w:rPr>
          <w:rFonts w:ascii="Times New Roman" w:hAnsi="Times New Roman" w:cs="Times New Roman"/>
          <w:i/>
          <w:sz w:val="24"/>
          <w:szCs w:val="24"/>
          <w:lang w:val="en-US"/>
        </w:rPr>
      </w:pPr>
      <w:r w:rsidRPr="00DD5865">
        <w:rPr>
          <w:rFonts w:ascii="Times New Roman" w:hAnsi="Times New Roman" w:cs="Times New Roman"/>
          <w:i/>
          <w:sz w:val="24"/>
          <w:szCs w:val="24"/>
          <w:lang w:val="en-US"/>
        </w:rPr>
        <w:t xml:space="preserve">Please describe your institution’s international (EU and non-EU) strategy. In your description please explain a) how you choose your partners, b) in which geographical area(s) and c) the most important objectives and target groups of your mobility activities (with regard to staff and students in first, second and third cycles, including study and training. If applicable, also explain how your institution participates in the development of double/multiple/joint degree. </w:t>
      </w:r>
    </w:p>
    <w:p w:rsidR="003743A3" w:rsidRPr="00DD5865" w:rsidRDefault="003743A3" w:rsidP="003743A3">
      <w:pPr>
        <w:pStyle w:val="Akapitzlist"/>
        <w:spacing w:after="0" w:line="240" w:lineRule="auto"/>
        <w:ind w:left="1080" w:right="-709"/>
        <w:rPr>
          <w:rFonts w:ascii="Times New Roman" w:hAnsi="Times New Roman" w:cs="Times New Roman"/>
          <w:i/>
          <w:sz w:val="24"/>
          <w:szCs w:val="24"/>
          <w:lang w:val="en-US"/>
        </w:rPr>
      </w:pP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Uniwersytet Rzeszowski powstał w 2001 roku na bazie trzech istniejących w Rzeszowie uczelni, których tradycje akademickie sięgają lat 60. i 70. XX wieku i obecnie jest największą uczelnią wyższą w Polsce południowo-wschodniej. Cała społeczność akademicka, tj. ok. 20 tys. studentów i ok. 2000 pracowników, przyczynia się do realizacji przyjętej przez Senat UR strategii rozwoju uczelni, której głównym celem jest dążenie do prawdy, otwartości na wiedzę i nowe idee, poszanowanie godności człowieka i szacunku dla tożsamości historyczno-kulturowej regionów oraz państw.</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Podstawowym priorytetem Uniwersytetu Rzeszowskiego jest internacjonalizacja uczelni, poprzez tworzenie polityki wspierającej mobilność studentów i pracowników, przystępowanie do międzynarodowych sieci badawczych, centrów doskonalenia, współpraca uczelni z przedsiębiorstwami, wdrażanie programów studiów kończących się podwójnym dyplomem, wprowadzanie większej oferty zajęć w językach obcych. Obecnie Wydział Wychowania Fizycznego oferuje pełny cykl studiów w języku angielskim na dwóch kierunkach: „wychowanie fizyczne” i „turystyka i rekreacja”.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Uniwersytet Rzeszowski aktywnie uczestniczy w europejskiej przestrzeni badawczej i edukacyjnej. Położenie geograficzne sprawia, że uczelnia od lat pełni doniosłą rolę w procesie edukacji międzykulturowej i </w:t>
      </w:r>
      <w:proofErr w:type="spellStart"/>
      <w:r>
        <w:rPr>
          <w:rFonts w:ascii="Times New Roman" w:hAnsi="Times New Roman" w:cs="Times New Roman"/>
          <w:sz w:val="24"/>
          <w:szCs w:val="24"/>
        </w:rPr>
        <w:t>transgranicznej</w:t>
      </w:r>
      <w:proofErr w:type="spellEnd"/>
      <w:r>
        <w:rPr>
          <w:rFonts w:ascii="Times New Roman" w:hAnsi="Times New Roman" w:cs="Times New Roman"/>
          <w:sz w:val="24"/>
          <w:szCs w:val="24"/>
        </w:rPr>
        <w:t>, będąc łącznikiem pomiędzy Unią Europejską a jej sąsiadami. Uniwersytet Rzeszowski zdobywając nowe uczelnie partnerskie szczególną uwagę koncentruje na podobnym profilu działania uczelni, zbieżnych programach nauczania oraz zaangażowaniu w organizowanie wspólnych przedsięwzięć i inicjatyw.</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W ramach Programu, UR zamierza kontynuować współpracę z ok. 40 uczelniami ukraińskimi, wymieniając studentów i pracowników, wspólnie organizując konferencje naukowe, przeprowadzając wspólne badania itp. Sformalizowaną współpracę, którą UR prowadzi ponadto m.in. z uczelniami rosyjskimi, z Kazachstanu, USA, Uniwersytet zamierza rozszerzyć o przygotowywanie wspólnych programów nauczania, wymianę studentów i pracowników.</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Uczelnia należy do Stowarzyszenia Uniwersytetów Euroregionu Karpackiego  (ACRU), zrzeszającego uczelnie słowackie, rumuńskie, węgierskie, serbskie, polskie i ukraińskie, w ramach którego studenci trzeciego stopnia mogą studiować semestr lub rok akademicki w jednej z uczelni partnerskich.</w:t>
      </w:r>
    </w:p>
    <w:p w:rsidR="003743A3" w:rsidRDefault="003743A3" w:rsidP="003743A3">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Istniejące przy UR Centrum </w:t>
      </w:r>
      <w:r w:rsidRPr="00FF3EC5">
        <w:rPr>
          <w:rFonts w:ascii="Times New Roman" w:eastAsia="Times New Roman" w:hAnsi="Times New Roman" w:cs="Times New Roman"/>
          <w:bCs/>
          <w:sz w:val="24"/>
          <w:szCs w:val="24"/>
          <w:lang w:eastAsia="pl-PL"/>
        </w:rPr>
        <w:t>Kultury i Języka Polskiego dla Polaków z Zagranicy i Cudzoziemców "Polonus"</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rPr>
        <w:t>prowadzi Szkołę Letnią Kultury i Języka Polskiego, której uczestnikami są studenci z różnych krajów. Centrum „Polonus” oferuje również całoroczne kursy języka polskiego dla studentów przyjeżdżających na wymianę.</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Nieustanne dążenie Uniwersytetu do zwiększenia oferty zajęć w językach obcych, przyciąga coraz więcej studentów uczelni partnerskich. Każdego roku w ramach Programu Erasmus na studiach semestralnych lub rocznych przebywa w UR coraz więcej studentów z Turcji, Hiszpanii, Włoch, Rumunii, Słowacji, Czech, Wielkiej Brytanii. W najbliższych planach uczelni jest wymiana studentów studiów licencjackich, magisterskich i doktoranckich także spoza Europy, np. </w:t>
      </w:r>
      <w:r w:rsidRPr="0078435E">
        <w:rPr>
          <w:rFonts w:ascii="Times New Roman" w:hAnsi="Times New Roman" w:cs="Times New Roman"/>
          <w:sz w:val="24"/>
          <w:szCs w:val="24"/>
        </w:rPr>
        <w:t>Azji, Ameryki.</w:t>
      </w:r>
      <w:r>
        <w:rPr>
          <w:rFonts w:ascii="Times New Roman" w:hAnsi="Times New Roman" w:cs="Times New Roman"/>
          <w:sz w:val="24"/>
          <w:szCs w:val="24"/>
        </w:rPr>
        <w:t xml:space="preserve"> UR przygotowuje również studentów do ewentualnego wyjazdu do uczelni japońskich, oferując im kurs języka japońskiego.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lastRenderedPageBreak/>
        <w:t>Uczelnia podejmuje starania o zapewnienie wszechstronnej pomocy językowej dla osób prowadzących zajęcia w języku angielskim.</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UR stara się stworzyć warunki do przeprowadzania cyklu wykładów, ściśle związanych z programem studiów, przez zaproszonych z uczelni partnerskich nauczycieli akademickich. Wysoka jakość kształcenia, otwarta na nowe metody i techniki nauczania, która jest priorytetem, sprawi że uczelnia stanie się atrakcyjna na arenie międzynarodowej.</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UR stara się pozyskiwać również nowe instytucje zagraniczne, które będą dobrym miejscem zdobywania wiedzy praktycznej przez studentów UR. Praktyki studentów w przedsiębiorstwach odgrywają znaczącą rolę w ich przyszłej karierze zawodowej oraz zwiększają ich szanse na rynku pracy. UR dąży do tego, aby każdy student miał możliwość wyjazdu na praktyki za granicę.</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Jednym z ważniejszych przedsięwzięć, podjętych przez Uniwersytet Rzeszowski jest podpisanie umów o podwójnych dyplomach. Studenci </w:t>
      </w:r>
      <w:r w:rsidRPr="009C149D">
        <w:rPr>
          <w:rFonts w:ascii="Times New Roman" w:hAnsi="Times New Roman" w:cs="Times New Roman"/>
          <w:sz w:val="24"/>
          <w:szCs w:val="24"/>
        </w:rPr>
        <w:t>studiów I stopnia</w:t>
      </w:r>
      <w:r>
        <w:rPr>
          <w:rFonts w:ascii="Times New Roman" w:hAnsi="Times New Roman" w:cs="Times New Roman"/>
          <w:sz w:val="24"/>
          <w:szCs w:val="24"/>
        </w:rPr>
        <w:t xml:space="preserve"> dwóch kierunków: ekonomii oraz turystyki i rekreacji mają możliwość otrzymania nie tylko dyplomu UR, ale również po odbyciu rocznych studiów uzyskać tytuł licencjata europejskiej uczelni partnerskiej. Tak dobrze wykształceni absolwenci, z dwoma dyplomami, są atrakcyjni na rynku pracy zarówno w kraju jak i za granicą. UR będzie kontynuował te inicjatywy, zwiększając takie możliwości dla studentów wszystkich kierunków.</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UR ma ambicję przygotowania razem z uczelniami zagranicznymi w ramach konsorcjum wspólnych studiów magisterskich, które przyciągnęłyby swoją jakością i atrakcyjnością studentów zarówno z Europy jak i krajów pozaeuropejskich. </w:t>
      </w:r>
    </w:p>
    <w:p w:rsidR="003743A3" w:rsidRDefault="003743A3" w:rsidP="003743A3">
      <w:pPr>
        <w:pStyle w:val="Akapitzlist"/>
        <w:spacing w:after="0" w:line="240" w:lineRule="auto"/>
        <w:ind w:left="0" w:right="-709"/>
        <w:rPr>
          <w:rFonts w:ascii="Times New Roman" w:hAnsi="Times New Roman" w:cs="Times New Roman"/>
          <w:sz w:val="24"/>
          <w:szCs w:val="24"/>
          <w:lang w:val="en-US"/>
        </w:rPr>
      </w:pPr>
    </w:p>
    <w:p w:rsidR="003743A3" w:rsidRPr="004269DC" w:rsidRDefault="003743A3" w:rsidP="003743A3">
      <w:pPr>
        <w:pStyle w:val="Akapitzlist"/>
        <w:numPr>
          <w:ilvl w:val="0"/>
          <w:numId w:val="1"/>
        </w:numPr>
        <w:spacing w:after="0" w:line="240" w:lineRule="auto"/>
        <w:ind w:left="0" w:right="-709"/>
        <w:rPr>
          <w:rFonts w:ascii="Times New Roman" w:hAnsi="Times New Roman" w:cs="Times New Roman"/>
          <w:sz w:val="24"/>
          <w:szCs w:val="24"/>
          <w:lang w:val="en-US"/>
        </w:rPr>
      </w:pPr>
      <w:r w:rsidRPr="004269DC">
        <w:rPr>
          <w:rFonts w:ascii="Times New Roman" w:hAnsi="Times New Roman" w:cs="Times New Roman"/>
          <w:i/>
          <w:sz w:val="24"/>
          <w:szCs w:val="24"/>
          <w:lang w:val="en-US"/>
        </w:rPr>
        <w:t xml:space="preserve">If applicable, please describe your institution’s strategy for </w:t>
      </w:r>
      <w:proofErr w:type="spellStart"/>
      <w:r w:rsidRPr="004269DC">
        <w:rPr>
          <w:rFonts w:ascii="Times New Roman" w:hAnsi="Times New Roman" w:cs="Times New Roman"/>
          <w:i/>
          <w:sz w:val="24"/>
          <w:szCs w:val="24"/>
          <w:lang w:val="en-US"/>
        </w:rPr>
        <w:t>organisation</w:t>
      </w:r>
      <w:proofErr w:type="spellEnd"/>
      <w:r w:rsidRPr="004269DC">
        <w:rPr>
          <w:rFonts w:ascii="Times New Roman" w:hAnsi="Times New Roman" w:cs="Times New Roman"/>
          <w:i/>
          <w:sz w:val="24"/>
          <w:szCs w:val="24"/>
          <w:lang w:val="en-US"/>
        </w:rPr>
        <w:t xml:space="preserve"> and implementation of international (EU and non-EU) cooperation projects in teaching and training in relations to projects implemented under the Programme. </w:t>
      </w:r>
    </w:p>
    <w:p w:rsidR="004269DC" w:rsidRPr="004269DC" w:rsidRDefault="004269DC" w:rsidP="004269DC">
      <w:pPr>
        <w:pStyle w:val="Akapitzlist"/>
        <w:spacing w:after="0" w:line="240" w:lineRule="auto"/>
        <w:ind w:left="0" w:right="-709"/>
        <w:rPr>
          <w:rFonts w:ascii="Times New Roman" w:hAnsi="Times New Roman" w:cs="Times New Roman"/>
          <w:sz w:val="24"/>
          <w:szCs w:val="24"/>
          <w:lang w:val="en-US"/>
        </w:rPr>
      </w:pP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Uniwersytet Rzeszowski w swojej strategii rozwoju przewiduje również uczestnictwo w programach i projektach międzynarodowych. Z sukcesem zostało już zrealizowanych kilka projektów w ramach różnych funduszy. Doświadczenie zdobyte w projektach (jako koordynator oraz jako partner) pozwoli na przystępowanie do kolejnych projektów z partnerami zagranicznymi.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Szeroka promocja programów międzynarodowych zapewne zachęci poszczególne wydziały do włączenia się w realizację innowacyjnych projektów zmierzających do stworzenia nowych, wspólnych z partnerami zagranicznymi programów kształcenia, jak i unowocześniania i modernizowania bazy dydaktyczno-naukowej.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Realizacja projektów będzie doskonałą okazją do wielu spotkań naukowców, wymiany myśli i doświadczeń. Inicjowanie współpracy w ramach projektu i pozyskiwanie nowych partnerów przyczyni się do prowadzenia polityki otwarcia na nowe cele i idee oraz do zaistnienia na arenie międzynarodowej.</w:t>
      </w:r>
      <w:r w:rsidRPr="00B91508">
        <w:rPr>
          <w:rFonts w:ascii="Times New Roman" w:hAnsi="Times New Roman" w:cs="Times New Roman"/>
          <w:sz w:val="24"/>
          <w:szCs w:val="24"/>
        </w:rPr>
        <w:t xml:space="preserve"> </w:t>
      </w:r>
      <w:r>
        <w:rPr>
          <w:rFonts w:ascii="Times New Roman" w:hAnsi="Times New Roman" w:cs="Times New Roman"/>
          <w:sz w:val="24"/>
          <w:szCs w:val="24"/>
        </w:rPr>
        <w:t>Realizacja projektów wiąże się najczęściej z procesem dydaktycznym i koniecznością zaangażowania w nie również studentów, co jest dla nich unikalną okazją na osobisty rozwój oraz ukierunkowanie swojej przyszłości zawodowej.</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Dzięki uczestnictwu w projektach międzynarodowych Uniwersytet Rzeszowski pragnie poszerzyć ofertę dydaktyczną ukierunkowaną na studentów obcokrajowców, dostosowując ją do wymogów rynku pracy zarówno w kraju jak i za granicą. </w:t>
      </w:r>
    </w:p>
    <w:p w:rsidR="003743A3" w:rsidRPr="003744F1" w:rsidRDefault="003743A3" w:rsidP="003743A3">
      <w:pPr>
        <w:pStyle w:val="Akapitzlist"/>
        <w:spacing w:after="0" w:line="240" w:lineRule="auto"/>
        <w:ind w:left="0" w:right="-709"/>
        <w:rPr>
          <w:rFonts w:ascii="Times New Roman" w:hAnsi="Times New Roman" w:cs="Times New Roman"/>
          <w:sz w:val="24"/>
          <w:szCs w:val="24"/>
          <w:lang w:val="en-US"/>
        </w:rPr>
      </w:pPr>
    </w:p>
    <w:p w:rsidR="003743A3" w:rsidRPr="003744F1" w:rsidRDefault="003743A3" w:rsidP="003743A3">
      <w:pPr>
        <w:pStyle w:val="Akapitzlist"/>
        <w:spacing w:after="0" w:line="240" w:lineRule="auto"/>
        <w:ind w:left="0" w:right="-709"/>
        <w:rPr>
          <w:rFonts w:ascii="Times New Roman" w:hAnsi="Times New Roman" w:cs="Times New Roman"/>
          <w:sz w:val="24"/>
          <w:szCs w:val="24"/>
          <w:lang w:val="en-US"/>
        </w:rPr>
      </w:pPr>
    </w:p>
    <w:p w:rsidR="003743A3" w:rsidRPr="004269DC" w:rsidRDefault="003743A3" w:rsidP="004269DC">
      <w:pPr>
        <w:pStyle w:val="Akapitzlist"/>
        <w:numPr>
          <w:ilvl w:val="0"/>
          <w:numId w:val="1"/>
        </w:numPr>
        <w:spacing w:after="0" w:line="240" w:lineRule="auto"/>
        <w:ind w:left="0" w:right="-709"/>
        <w:rPr>
          <w:rFonts w:ascii="Times New Roman" w:hAnsi="Times New Roman" w:cs="Times New Roman"/>
          <w:sz w:val="24"/>
          <w:szCs w:val="24"/>
          <w:lang w:val="en-US"/>
        </w:rPr>
      </w:pPr>
      <w:r w:rsidRPr="00DD5865">
        <w:rPr>
          <w:rFonts w:ascii="Times New Roman" w:hAnsi="Times New Roman" w:cs="Times New Roman"/>
          <w:i/>
          <w:sz w:val="24"/>
          <w:szCs w:val="24"/>
          <w:lang w:val="en-US"/>
        </w:rPr>
        <w:t xml:space="preserve">Please explain the expected impact of your participation in the Programme on the </w:t>
      </w:r>
      <w:proofErr w:type="spellStart"/>
      <w:r w:rsidRPr="00DD5865">
        <w:rPr>
          <w:rFonts w:ascii="Times New Roman" w:hAnsi="Times New Roman" w:cs="Times New Roman"/>
          <w:i/>
          <w:sz w:val="24"/>
          <w:szCs w:val="24"/>
          <w:lang w:val="en-US"/>
        </w:rPr>
        <w:t>modernisation</w:t>
      </w:r>
      <w:proofErr w:type="spellEnd"/>
      <w:r w:rsidRPr="00DD5865">
        <w:rPr>
          <w:rFonts w:ascii="Times New Roman" w:hAnsi="Times New Roman" w:cs="Times New Roman"/>
          <w:i/>
          <w:sz w:val="24"/>
          <w:szCs w:val="24"/>
          <w:lang w:val="en-US"/>
        </w:rPr>
        <w:t xml:space="preserve"> of your institution (for each of the 5 priorities of the Modernisation Agenda) in terms of the policy objectives you intend to achieve. </w:t>
      </w:r>
    </w:p>
    <w:p w:rsidR="004269DC" w:rsidRPr="00DD5865" w:rsidRDefault="004269DC" w:rsidP="004269DC">
      <w:pPr>
        <w:pStyle w:val="Akapitzlist"/>
        <w:spacing w:after="0" w:line="240" w:lineRule="auto"/>
        <w:ind w:left="0" w:right="-709"/>
        <w:rPr>
          <w:rFonts w:ascii="Times New Roman" w:hAnsi="Times New Roman" w:cs="Times New Roman"/>
          <w:sz w:val="24"/>
          <w:szCs w:val="24"/>
          <w:lang w:val="en-US"/>
        </w:rPr>
      </w:pP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UR stara się zwiększyć liczbę studentów poprzez organizowanie kampanii informacyjno-promocyjnych, takich jak „Dni Otwartych Drzwi”. Większa </w:t>
      </w:r>
      <w:r w:rsidRPr="00E97336">
        <w:rPr>
          <w:rFonts w:ascii="Times New Roman" w:hAnsi="Times New Roman" w:cs="Times New Roman"/>
          <w:sz w:val="24"/>
          <w:szCs w:val="24"/>
        </w:rPr>
        <w:t>liczb</w:t>
      </w:r>
      <w:r>
        <w:rPr>
          <w:rFonts w:ascii="Times New Roman" w:hAnsi="Times New Roman" w:cs="Times New Roman"/>
          <w:sz w:val="24"/>
          <w:szCs w:val="24"/>
        </w:rPr>
        <w:t>a</w:t>
      </w:r>
      <w:r w:rsidRPr="00E97336">
        <w:rPr>
          <w:rFonts w:ascii="Times New Roman" w:hAnsi="Times New Roman" w:cs="Times New Roman"/>
          <w:sz w:val="24"/>
          <w:szCs w:val="24"/>
        </w:rPr>
        <w:t xml:space="preserve"> osób z wyższym wyk</w:t>
      </w:r>
      <w:r>
        <w:rPr>
          <w:rFonts w:ascii="Times New Roman" w:hAnsi="Times New Roman" w:cs="Times New Roman"/>
          <w:sz w:val="24"/>
          <w:szCs w:val="24"/>
        </w:rPr>
        <w:t xml:space="preserve">ształceniem </w:t>
      </w:r>
      <w:r>
        <w:rPr>
          <w:rFonts w:ascii="Times New Roman" w:hAnsi="Times New Roman" w:cs="Times New Roman"/>
          <w:sz w:val="24"/>
          <w:szCs w:val="24"/>
        </w:rPr>
        <w:lastRenderedPageBreak/>
        <w:t>w regionie Polski południowo-wschodniej, gdzie bezrobocie jest jednym z najwyższych w kraju,</w:t>
      </w:r>
      <w:r w:rsidRPr="00E97336">
        <w:rPr>
          <w:rFonts w:ascii="Times New Roman" w:hAnsi="Times New Roman" w:cs="Times New Roman"/>
          <w:sz w:val="24"/>
          <w:szCs w:val="24"/>
        </w:rPr>
        <w:t xml:space="preserve"> </w:t>
      </w:r>
      <w:r>
        <w:rPr>
          <w:rFonts w:ascii="Times New Roman" w:hAnsi="Times New Roman" w:cs="Times New Roman"/>
          <w:sz w:val="24"/>
          <w:szCs w:val="24"/>
        </w:rPr>
        <w:t xml:space="preserve">jest jednym z priorytetów UR.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Uczelnia jest otwarta na przyjmowanie studentów z Europy jak i z całego świata. Obecność UR na targach edukacyjnych, szeroka oferta zajęć w języku angielskim oraz wysoka jakość nauczania z pewnością będzie atrakcyjna dla przyszłych studentów UR.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Uczelnia zamierza przyjmować pracowników uczelni partnerskich, przedsiębiorców, przeprowadzających zajęcia praktyczne i mających wpływ na przygotowanie programu kształcenia, co w znacznym stopniu wpłynie na podniesienie jakości kształcenia. W dobie gospodarki opartej na wiedzy, absolwent uniwersytetu powinien wykazać się właściwymi kompetencjami, umiejętnościami i możliwością dostosowania się do zmieniających się warunków.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Biuro Karier UR analizuje losy kariery zawodowej absolwentów, dzięki czemu uczelnia ma możliwość zmiany programów nauczania i dostosowywania do wymogów rynku pracy.</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Pracownicy naukowi podnoszą swoje kompetencje podczas staży i wizyt studyjnych, jakie odbywają w uczelniach europejskich, amerykańskich, australijskich czy japońskich. Wiedzę, jaką zdobędą za granicą, zapoznając się z nowymi, często innowacyjnymi metodami, wprowadzają podczas zajęć ze studentami czy realizując badania naukowe.</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Dzięki u</w:t>
      </w:r>
      <w:r w:rsidRPr="00E97336">
        <w:rPr>
          <w:rFonts w:ascii="Times New Roman" w:hAnsi="Times New Roman" w:cs="Times New Roman"/>
          <w:sz w:val="24"/>
          <w:szCs w:val="24"/>
        </w:rPr>
        <w:t>czestnic</w:t>
      </w:r>
      <w:r>
        <w:rPr>
          <w:rFonts w:ascii="Times New Roman" w:hAnsi="Times New Roman" w:cs="Times New Roman"/>
          <w:sz w:val="24"/>
          <w:szCs w:val="24"/>
        </w:rPr>
        <w:t xml:space="preserve">twu </w:t>
      </w:r>
      <w:r w:rsidRPr="00E97336">
        <w:rPr>
          <w:rFonts w:ascii="Times New Roman" w:hAnsi="Times New Roman" w:cs="Times New Roman"/>
          <w:sz w:val="24"/>
          <w:szCs w:val="24"/>
        </w:rPr>
        <w:t xml:space="preserve">w </w:t>
      </w:r>
      <w:r>
        <w:rPr>
          <w:rFonts w:ascii="Times New Roman" w:hAnsi="Times New Roman" w:cs="Times New Roman"/>
          <w:sz w:val="24"/>
          <w:szCs w:val="24"/>
        </w:rPr>
        <w:t>P</w:t>
      </w:r>
      <w:r w:rsidRPr="00E97336">
        <w:rPr>
          <w:rFonts w:ascii="Times New Roman" w:hAnsi="Times New Roman" w:cs="Times New Roman"/>
          <w:sz w:val="24"/>
          <w:szCs w:val="24"/>
        </w:rPr>
        <w:t>rogramie</w:t>
      </w:r>
      <w:r>
        <w:rPr>
          <w:rFonts w:ascii="Times New Roman" w:hAnsi="Times New Roman" w:cs="Times New Roman"/>
          <w:sz w:val="24"/>
          <w:szCs w:val="24"/>
        </w:rPr>
        <w:t>,</w:t>
      </w:r>
      <w:r w:rsidRPr="00E97336">
        <w:rPr>
          <w:rFonts w:ascii="Times New Roman" w:hAnsi="Times New Roman" w:cs="Times New Roman"/>
          <w:sz w:val="24"/>
          <w:szCs w:val="24"/>
        </w:rPr>
        <w:t xml:space="preserve"> </w:t>
      </w:r>
      <w:r>
        <w:rPr>
          <w:rFonts w:ascii="Times New Roman" w:hAnsi="Times New Roman" w:cs="Times New Roman"/>
          <w:sz w:val="24"/>
          <w:szCs w:val="24"/>
        </w:rPr>
        <w:t>absolwenci opuszczający mury uczelni będą mogli się pochwalić szeroką wiedzę teoretyczną i praktyczną, którą zdobyli za granicą, zaawansowaną</w:t>
      </w:r>
      <w:r w:rsidRPr="00E97336">
        <w:rPr>
          <w:rFonts w:ascii="Times New Roman" w:hAnsi="Times New Roman" w:cs="Times New Roman"/>
          <w:sz w:val="24"/>
          <w:szCs w:val="24"/>
        </w:rPr>
        <w:t xml:space="preserve"> znajomością języków obcych i posiadających umiejętności funkcjonowania w wielokulturowym społeczeństwie</w:t>
      </w:r>
      <w:r>
        <w:rPr>
          <w:rFonts w:ascii="Times New Roman" w:hAnsi="Times New Roman" w:cs="Times New Roman"/>
          <w:sz w:val="24"/>
          <w:szCs w:val="24"/>
        </w:rPr>
        <w:t xml:space="preserve">, elastycznych i otwartych na nowe wyzwania. Przewiduje się, że wszyscy studenci skorzystają z okazji, jakie daje Program. Studia semestralne, roczne za granicą lub kończące się podwójnym dyplomem będą bardzo cenne dla absolwenta UR w przyszłej karierze zawodowej. </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Współpraca Uniwersytetu z uczelniami partnerskimi, zarówno tymi z UE, jak i spoza, jest niepowtarzalną okazją do integracji studentów i pracowników z różnych środowisk, przełamywania stereotypów oraz podnoszenia kwalifikacji.</w:t>
      </w:r>
    </w:p>
    <w:p w:rsidR="003743A3"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 xml:space="preserve">Nadal będzie rozszerzana współpraca z jednostkami samorządowymi, społecznymi i kulturalnymi. </w:t>
      </w:r>
    </w:p>
    <w:p w:rsidR="003743A3" w:rsidRPr="007F0DAD" w:rsidRDefault="003743A3" w:rsidP="003743A3">
      <w:pPr>
        <w:pStyle w:val="Akapitzlist"/>
        <w:spacing w:after="0" w:line="240" w:lineRule="auto"/>
        <w:ind w:left="0" w:right="-709"/>
        <w:rPr>
          <w:rFonts w:ascii="Times New Roman" w:hAnsi="Times New Roman" w:cs="Times New Roman"/>
          <w:sz w:val="24"/>
          <w:szCs w:val="24"/>
        </w:rPr>
      </w:pPr>
      <w:r>
        <w:rPr>
          <w:rFonts w:ascii="Times New Roman" w:hAnsi="Times New Roman" w:cs="Times New Roman"/>
          <w:sz w:val="24"/>
          <w:szCs w:val="24"/>
        </w:rPr>
        <w:t>UR planuje wzmocnić</w:t>
      </w:r>
      <w:r w:rsidRPr="007F0DAD">
        <w:rPr>
          <w:rFonts w:ascii="Times New Roman" w:hAnsi="Times New Roman" w:cs="Times New Roman"/>
          <w:sz w:val="24"/>
          <w:szCs w:val="24"/>
        </w:rPr>
        <w:t xml:space="preserve"> powiąza</w:t>
      </w:r>
      <w:r>
        <w:rPr>
          <w:rFonts w:ascii="Times New Roman" w:hAnsi="Times New Roman" w:cs="Times New Roman"/>
          <w:sz w:val="24"/>
          <w:szCs w:val="24"/>
        </w:rPr>
        <w:t>nia przedsiębiorców</w:t>
      </w:r>
      <w:r w:rsidRPr="007F0DAD">
        <w:rPr>
          <w:rFonts w:ascii="Times New Roman" w:hAnsi="Times New Roman" w:cs="Times New Roman"/>
          <w:sz w:val="24"/>
          <w:szCs w:val="24"/>
        </w:rPr>
        <w:t xml:space="preserve"> z ośrodkami badawczymi w zakresie nowoczesnych technologii i trendów rozwoju g</w:t>
      </w:r>
      <w:r>
        <w:rPr>
          <w:rFonts w:ascii="Times New Roman" w:hAnsi="Times New Roman" w:cs="Times New Roman"/>
          <w:sz w:val="24"/>
          <w:szCs w:val="24"/>
        </w:rPr>
        <w:t>ospodarki. Uczelnia będzie pozyskiwała środki</w:t>
      </w:r>
      <w:r w:rsidRPr="007F0DAD">
        <w:rPr>
          <w:rFonts w:ascii="Times New Roman" w:hAnsi="Times New Roman" w:cs="Times New Roman"/>
          <w:sz w:val="24"/>
          <w:szCs w:val="24"/>
        </w:rPr>
        <w:t xml:space="preserve"> zewnętrzn</w:t>
      </w:r>
      <w:r>
        <w:rPr>
          <w:rFonts w:ascii="Times New Roman" w:hAnsi="Times New Roman" w:cs="Times New Roman"/>
          <w:sz w:val="24"/>
          <w:szCs w:val="24"/>
        </w:rPr>
        <w:t>e</w:t>
      </w:r>
      <w:r w:rsidRPr="007F0DAD">
        <w:rPr>
          <w:rFonts w:ascii="Times New Roman" w:hAnsi="Times New Roman" w:cs="Times New Roman"/>
          <w:sz w:val="24"/>
          <w:szCs w:val="24"/>
        </w:rPr>
        <w:t xml:space="preserve"> na rzecz realizacji studiów podyplomowych i kursów specjalistycznych dla osób spoza społeczności akademickiej</w:t>
      </w:r>
      <w:r>
        <w:rPr>
          <w:rFonts w:ascii="Times New Roman" w:hAnsi="Times New Roman" w:cs="Times New Roman"/>
          <w:sz w:val="24"/>
          <w:szCs w:val="24"/>
        </w:rPr>
        <w:t>, które mają problemy z zatrudnieniem</w:t>
      </w:r>
    </w:p>
    <w:p w:rsidR="003743A3" w:rsidRPr="009B1940" w:rsidRDefault="003743A3" w:rsidP="003743A3">
      <w:pPr>
        <w:pStyle w:val="Akapitzlist"/>
        <w:spacing w:after="0" w:line="240" w:lineRule="auto"/>
        <w:ind w:left="0" w:right="-709"/>
        <w:rPr>
          <w:rFonts w:ascii="Times New Roman" w:hAnsi="Times New Roman" w:cs="Times New Roman"/>
          <w:sz w:val="24"/>
          <w:szCs w:val="24"/>
          <w:lang w:val="en-US"/>
        </w:rPr>
      </w:pPr>
      <w:r>
        <w:rPr>
          <w:rFonts w:ascii="Times New Roman" w:hAnsi="Times New Roman" w:cs="Times New Roman"/>
          <w:sz w:val="24"/>
          <w:szCs w:val="24"/>
        </w:rPr>
        <w:t>Uczestnictwo w Programie, zwiększy możliwości motywowania pracowników do rozwoju naukowego, pozyskiwania grantów i funduszy ze środków pozabudżetowych, poszerzenia oferty stypendialnej dla studentów.</w:t>
      </w:r>
      <w:r w:rsidRPr="00266BAC">
        <w:rPr>
          <w:rFonts w:ascii="Times New Roman" w:hAnsi="Times New Roman" w:cs="Times New Roman"/>
          <w:sz w:val="24"/>
          <w:szCs w:val="24"/>
        </w:rPr>
        <w:t xml:space="preserve"> </w:t>
      </w:r>
    </w:p>
    <w:p w:rsidR="00E134A5" w:rsidRDefault="00E134A5"/>
    <w:sectPr w:rsidR="00E134A5" w:rsidSect="00E134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5567C"/>
    <w:multiLevelType w:val="hybridMultilevel"/>
    <w:tmpl w:val="D26867AA"/>
    <w:lvl w:ilvl="0" w:tplc="7450AF48">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743A3"/>
    <w:rsid w:val="003743A3"/>
    <w:rsid w:val="004269DC"/>
    <w:rsid w:val="00E134A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3A3"/>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743A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1441</Words>
  <Characters>8652</Characters>
  <Application>Microsoft Office Word</Application>
  <DocSecurity>0</DocSecurity>
  <Lines>72</Lines>
  <Paragraphs>20</Paragraphs>
  <ScaleCrop>false</ScaleCrop>
  <Company/>
  <LinksUpToDate>false</LinksUpToDate>
  <CharactersWithSpaces>10073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2013-05-20T09:03:00Z</dcterms:created>
  <dcterms:modified xsi:type="dcterms:W3CDTF">2013-05-20T09:06:00Z</dcterms:modified>
</cp:coreProperties>
</file>