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EAF0" w14:textId="77777777" w:rsidR="004304FF" w:rsidRPr="004304FF" w:rsidRDefault="004304FF" w:rsidP="004304FF">
      <w:pPr>
        <w:rPr>
          <w:rFonts w:ascii="Times New Roman" w:hAnsi="Times New Roman" w:cs="Times New Roman"/>
          <w:sz w:val="24"/>
          <w:szCs w:val="24"/>
        </w:rPr>
      </w:pPr>
      <w:r w:rsidRPr="004304FF">
        <w:rPr>
          <w:rFonts w:ascii="Times New Roman" w:hAnsi="Times New Roman" w:cs="Times New Roman"/>
          <w:sz w:val="24"/>
          <w:szCs w:val="24"/>
        </w:rPr>
        <w:t>Kl</w:t>
      </w:r>
      <w:r>
        <w:rPr>
          <w:rFonts w:ascii="Times New Roman" w:hAnsi="Times New Roman" w:cs="Times New Roman"/>
          <w:sz w:val="24"/>
          <w:szCs w:val="24"/>
        </w:rPr>
        <w:t>audia Żurek nr.121466, EP, stacjonarne, rok II.</w:t>
      </w:r>
    </w:p>
    <w:p w14:paraId="5CA0AC23" w14:textId="77777777" w:rsidR="004304FF" w:rsidRDefault="004304FF" w:rsidP="004304FF">
      <w:pPr>
        <w:jc w:val="center"/>
        <w:rPr>
          <w:rFonts w:ascii="Times New Roman" w:hAnsi="Times New Roman" w:cs="Times New Roman"/>
          <w:b/>
          <w:sz w:val="24"/>
          <w:szCs w:val="24"/>
        </w:rPr>
      </w:pPr>
    </w:p>
    <w:p w14:paraId="1AF8A856" w14:textId="77777777" w:rsidR="004304FF" w:rsidRPr="00D1780D" w:rsidRDefault="004304FF" w:rsidP="004304FF">
      <w:pPr>
        <w:jc w:val="center"/>
        <w:rPr>
          <w:rFonts w:ascii="Times New Roman" w:hAnsi="Times New Roman" w:cs="Times New Roman"/>
          <w:b/>
          <w:sz w:val="24"/>
          <w:szCs w:val="24"/>
          <w:lang w:val="de-DE"/>
        </w:rPr>
      </w:pPr>
      <w:r w:rsidRPr="00D1780D">
        <w:rPr>
          <w:rFonts w:ascii="Times New Roman" w:hAnsi="Times New Roman" w:cs="Times New Roman"/>
          <w:b/>
          <w:sz w:val="24"/>
          <w:szCs w:val="24"/>
          <w:lang w:val="de-DE"/>
        </w:rPr>
        <w:t>Was ist "Aktiengesellschaft (AG)"?</w:t>
      </w:r>
    </w:p>
    <w:p w14:paraId="61B4E0C3" w14:textId="77777777" w:rsidR="000A0277" w:rsidRDefault="004304FF" w:rsidP="004304FF">
      <w:pPr>
        <w:spacing w:line="360" w:lineRule="auto"/>
        <w:rPr>
          <w:rFonts w:ascii="Times New Roman" w:hAnsi="Times New Roman" w:cs="Times New Roman"/>
          <w:sz w:val="24"/>
          <w:szCs w:val="24"/>
          <w:shd w:val="clear" w:color="auto" w:fill="FFFFFF"/>
          <w:lang w:val="de-DE"/>
        </w:rPr>
      </w:pPr>
      <w:r w:rsidRPr="000A0277">
        <w:rPr>
          <w:rFonts w:ascii="Times New Roman" w:hAnsi="Times New Roman" w:cs="Times New Roman"/>
          <w:b/>
          <w:bCs/>
          <w:sz w:val="24"/>
          <w:szCs w:val="24"/>
          <w:shd w:val="clear" w:color="auto" w:fill="FFFFFF"/>
          <w:lang w:val="de-DE"/>
        </w:rPr>
        <w:t>Die Aktiengesellschaft (AG) ist eine </w:t>
      </w:r>
      <w:hyperlink r:id="rId4" w:history="1">
        <w:r w:rsidRPr="000A0277">
          <w:rPr>
            <w:rStyle w:val="Hipercze"/>
            <w:rFonts w:ascii="Times New Roman" w:hAnsi="Times New Roman" w:cs="Times New Roman"/>
            <w:b/>
            <w:bCs/>
            <w:color w:val="auto"/>
            <w:sz w:val="24"/>
            <w:szCs w:val="24"/>
            <w:u w:val="none"/>
            <w:shd w:val="clear" w:color="auto" w:fill="FFFFFF"/>
            <w:lang w:val="de-DE"/>
          </w:rPr>
          <w:t>Handelsgesellschaft</w:t>
        </w:r>
      </w:hyperlink>
      <w:r w:rsidRPr="000A0277">
        <w:rPr>
          <w:rFonts w:ascii="Times New Roman" w:hAnsi="Times New Roman" w:cs="Times New Roman"/>
          <w:b/>
          <w:bCs/>
          <w:sz w:val="24"/>
          <w:szCs w:val="24"/>
          <w:shd w:val="clear" w:color="auto" w:fill="FFFFFF"/>
          <w:lang w:val="de-DE"/>
        </w:rPr>
        <w:t> mit eigener Rechtspersönlichkeit (</w:t>
      </w:r>
      <w:hyperlink r:id="rId5" w:history="1">
        <w:r w:rsidRPr="000A0277">
          <w:rPr>
            <w:rStyle w:val="Hipercze"/>
            <w:rFonts w:ascii="Times New Roman" w:hAnsi="Times New Roman" w:cs="Times New Roman"/>
            <w:b/>
            <w:bCs/>
            <w:color w:val="auto"/>
            <w:sz w:val="24"/>
            <w:szCs w:val="24"/>
            <w:u w:val="none"/>
            <w:shd w:val="clear" w:color="auto" w:fill="FFFFFF"/>
            <w:lang w:val="de-DE"/>
          </w:rPr>
          <w:t>juristische Person</w:t>
        </w:r>
      </w:hyperlink>
      <w:r w:rsidRPr="000A0277">
        <w:rPr>
          <w:rFonts w:ascii="Times New Roman" w:hAnsi="Times New Roman" w:cs="Times New Roman"/>
          <w:b/>
          <w:bCs/>
          <w:sz w:val="24"/>
          <w:szCs w:val="24"/>
          <w:shd w:val="clear" w:color="auto" w:fill="FFFFFF"/>
          <w:lang w:val="de-DE"/>
        </w:rPr>
        <w:t>);</w:t>
      </w:r>
      <w:r w:rsidRPr="00D1780D">
        <w:rPr>
          <w:rFonts w:ascii="Times New Roman" w:hAnsi="Times New Roman" w:cs="Times New Roman"/>
          <w:sz w:val="24"/>
          <w:szCs w:val="24"/>
          <w:shd w:val="clear" w:color="auto" w:fill="FFFFFF"/>
          <w:lang w:val="de-DE"/>
        </w:rPr>
        <w:t xml:space="preserve"> für die Verbindlichkeiten der AG haftet den Gläubigern nur das Gesellschaftsvermögen. </w:t>
      </w:r>
      <w:r w:rsidRPr="000A0277">
        <w:rPr>
          <w:rFonts w:ascii="Times New Roman" w:hAnsi="Times New Roman" w:cs="Times New Roman"/>
          <w:b/>
          <w:bCs/>
          <w:sz w:val="24"/>
          <w:szCs w:val="24"/>
          <w:shd w:val="clear" w:color="auto" w:fill="FFFFFF"/>
          <w:lang w:val="de-DE"/>
        </w:rPr>
        <w:t>Die Gesellschafter (</w:t>
      </w:r>
      <w:hyperlink r:id="rId6" w:history="1">
        <w:r w:rsidRPr="000A0277">
          <w:rPr>
            <w:rStyle w:val="Hipercze"/>
            <w:rFonts w:ascii="Times New Roman" w:hAnsi="Times New Roman" w:cs="Times New Roman"/>
            <w:b/>
            <w:bCs/>
            <w:color w:val="auto"/>
            <w:sz w:val="24"/>
            <w:szCs w:val="24"/>
            <w:u w:val="none"/>
            <w:shd w:val="clear" w:color="auto" w:fill="FFFFFF"/>
            <w:lang w:val="de-DE"/>
          </w:rPr>
          <w:t>Aktionäre</w:t>
        </w:r>
      </w:hyperlink>
      <w:r w:rsidRPr="000A0277">
        <w:rPr>
          <w:rFonts w:ascii="Times New Roman" w:hAnsi="Times New Roman" w:cs="Times New Roman"/>
          <w:b/>
          <w:bCs/>
          <w:sz w:val="24"/>
          <w:szCs w:val="24"/>
          <w:shd w:val="clear" w:color="auto" w:fill="FFFFFF"/>
          <w:lang w:val="de-DE"/>
        </w:rPr>
        <w:t>) sind i.d.R. mit </w:t>
      </w:r>
      <w:hyperlink r:id="rId7" w:history="1">
        <w:r w:rsidRPr="000A0277">
          <w:rPr>
            <w:rStyle w:val="Hipercze"/>
            <w:rFonts w:ascii="Times New Roman" w:hAnsi="Times New Roman" w:cs="Times New Roman"/>
            <w:b/>
            <w:bCs/>
            <w:color w:val="auto"/>
            <w:sz w:val="24"/>
            <w:szCs w:val="24"/>
            <w:u w:val="none"/>
            <w:shd w:val="clear" w:color="auto" w:fill="FFFFFF"/>
            <w:lang w:val="de-DE"/>
          </w:rPr>
          <w:t>Einlagen</w:t>
        </w:r>
      </w:hyperlink>
      <w:r w:rsidRPr="000A0277">
        <w:rPr>
          <w:rFonts w:ascii="Times New Roman" w:hAnsi="Times New Roman" w:cs="Times New Roman"/>
          <w:b/>
          <w:bCs/>
          <w:sz w:val="24"/>
          <w:szCs w:val="24"/>
          <w:shd w:val="clear" w:color="auto" w:fill="FFFFFF"/>
          <w:lang w:val="de-DE"/>
        </w:rPr>
        <w:t> an dem </w:t>
      </w:r>
      <w:hyperlink r:id="rId8" w:history="1">
        <w:r w:rsidRPr="000A0277">
          <w:rPr>
            <w:rStyle w:val="Hipercze"/>
            <w:rFonts w:ascii="Times New Roman" w:hAnsi="Times New Roman" w:cs="Times New Roman"/>
            <w:b/>
            <w:bCs/>
            <w:color w:val="auto"/>
            <w:sz w:val="24"/>
            <w:szCs w:val="24"/>
            <w:u w:val="none"/>
            <w:shd w:val="clear" w:color="auto" w:fill="FFFFFF"/>
            <w:lang w:val="de-DE"/>
          </w:rPr>
          <w:t>Aktienkapital</w:t>
        </w:r>
      </w:hyperlink>
      <w:r w:rsidRPr="000A0277">
        <w:rPr>
          <w:rFonts w:ascii="Times New Roman" w:hAnsi="Times New Roman" w:cs="Times New Roman"/>
          <w:b/>
          <w:bCs/>
          <w:sz w:val="24"/>
          <w:szCs w:val="24"/>
          <w:shd w:val="clear" w:color="auto" w:fill="FFFFFF"/>
          <w:lang w:val="de-DE"/>
        </w:rPr>
        <w:t> beteiligt. Die AG</w:t>
      </w:r>
      <w:r w:rsidRPr="00D1780D">
        <w:rPr>
          <w:rFonts w:ascii="Times New Roman" w:hAnsi="Times New Roman" w:cs="Times New Roman"/>
          <w:sz w:val="24"/>
          <w:szCs w:val="24"/>
          <w:shd w:val="clear" w:color="auto" w:fill="FFFFFF"/>
          <w:lang w:val="de-DE"/>
        </w:rPr>
        <w:t xml:space="preserve"> </w:t>
      </w:r>
      <w:r w:rsidRPr="000A0277">
        <w:rPr>
          <w:rFonts w:ascii="Times New Roman" w:hAnsi="Times New Roman" w:cs="Times New Roman"/>
          <w:b/>
          <w:bCs/>
          <w:sz w:val="24"/>
          <w:szCs w:val="24"/>
          <w:shd w:val="clear" w:color="auto" w:fill="FFFFFF"/>
          <w:lang w:val="de-DE"/>
        </w:rPr>
        <w:t>ist</w:t>
      </w:r>
      <w:r w:rsidRPr="00D1780D">
        <w:rPr>
          <w:rFonts w:ascii="Times New Roman" w:hAnsi="Times New Roman" w:cs="Times New Roman"/>
          <w:sz w:val="24"/>
          <w:szCs w:val="24"/>
          <w:shd w:val="clear" w:color="auto" w:fill="FFFFFF"/>
          <w:lang w:val="de-DE"/>
        </w:rPr>
        <w:t xml:space="preserve"> eine unpersönliche Unternehmungsform</w:t>
      </w:r>
      <w:r w:rsidRPr="000A0277">
        <w:rPr>
          <w:rFonts w:ascii="Times New Roman" w:hAnsi="Times New Roman" w:cs="Times New Roman"/>
          <w:b/>
          <w:bCs/>
          <w:sz w:val="24"/>
          <w:szCs w:val="24"/>
          <w:shd w:val="clear" w:color="auto" w:fill="FFFFFF"/>
          <w:lang w:val="de-DE"/>
        </w:rPr>
        <w:t>, eine </w:t>
      </w:r>
      <w:hyperlink r:id="rId9" w:history="1">
        <w:r w:rsidRPr="000A0277">
          <w:rPr>
            <w:rStyle w:val="Hipercze"/>
            <w:rFonts w:ascii="Times New Roman" w:hAnsi="Times New Roman" w:cs="Times New Roman"/>
            <w:b/>
            <w:bCs/>
            <w:color w:val="auto"/>
            <w:sz w:val="24"/>
            <w:szCs w:val="24"/>
            <w:u w:val="none"/>
            <w:shd w:val="clear" w:color="auto" w:fill="FFFFFF"/>
            <w:lang w:val="de-DE"/>
          </w:rPr>
          <w:t>Kapitalgesellschaft</w:t>
        </w:r>
      </w:hyperlink>
      <w:r w:rsidRPr="000A0277">
        <w:rPr>
          <w:rFonts w:ascii="Times New Roman" w:hAnsi="Times New Roman" w:cs="Times New Roman"/>
          <w:b/>
          <w:bCs/>
          <w:sz w:val="24"/>
          <w:szCs w:val="24"/>
          <w:shd w:val="clear" w:color="auto" w:fill="FFFFFF"/>
          <w:lang w:val="de-DE"/>
        </w:rPr>
        <w:t>.</w:t>
      </w:r>
      <w:r w:rsidRPr="00D1780D">
        <w:rPr>
          <w:rFonts w:ascii="Times New Roman" w:hAnsi="Times New Roman" w:cs="Times New Roman"/>
          <w:sz w:val="24"/>
          <w:szCs w:val="24"/>
          <w:shd w:val="clear" w:color="auto" w:fill="FFFFFF"/>
          <w:lang w:val="de-DE"/>
        </w:rPr>
        <w:t xml:space="preserve"> </w:t>
      </w:r>
    </w:p>
    <w:p w14:paraId="505EBB1D" w14:textId="2F83788F"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Fonts w:ascii="Times New Roman" w:hAnsi="Times New Roman" w:cs="Times New Roman"/>
          <w:b/>
          <w:bCs/>
          <w:sz w:val="24"/>
          <w:szCs w:val="24"/>
          <w:shd w:val="clear" w:color="auto" w:fill="FFFFFF"/>
          <w:lang w:val="de-DE"/>
        </w:rPr>
        <w:t>Das Grundkapital der AG wird meist von einer größeren Zahl von Kapitalgebern aufgebracht.</w:t>
      </w:r>
      <w:r w:rsidRPr="00D1780D">
        <w:rPr>
          <w:rFonts w:ascii="Times New Roman" w:hAnsi="Times New Roman" w:cs="Times New Roman"/>
          <w:sz w:val="24"/>
          <w:szCs w:val="24"/>
          <w:shd w:val="clear" w:color="auto" w:fill="FFFFFF"/>
          <w:lang w:val="de-DE"/>
        </w:rPr>
        <w:t xml:space="preserve"> Der Vorteil für den Aktionär liegt darin, dass er jederzeit die Aktie an der Börse verkaufen kann.</w:t>
      </w:r>
      <w:r w:rsidRPr="000A0277">
        <w:rPr>
          <w:rFonts w:ascii="Times New Roman" w:hAnsi="Times New Roman" w:cs="Times New Roman"/>
          <w:b/>
          <w:bCs/>
          <w:sz w:val="24"/>
          <w:szCs w:val="24"/>
          <w:shd w:val="clear" w:color="auto" w:fill="FFFFFF"/>
          <w:lang w:val="de-DE"/>
        </w:rPr>
        <w:t xml:space="preserve"> Die Banken spielen bei der Gründung einer AG und der Aktienausgabe eine große Rolle.</w:t>
      </w:r>
    </w:p>
    <w:p w14:paraId="5D3D3980" w14:textId="6BD92DA3"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Style w:val="Uwydatnienie"/>
          <w:rFonts w:ascii="Times New Roman" w:hAnsi="Times New Roman" w:cs="Times New Roman"/>
          <w:b/>
          <w:bCs/>
          <w:i w:val="0"/>
          <w:sz w:val="24"/>
          <w:szCs w:val="24"/>
          <w:shd w:val="clear" w:color="auto" w:fill="FFFFFF"/>
          <w:lang w:val="de-DE"/>
        </w:rPr>
        <w:t>Gründung:</w:t>
      </w:r>
      <w:r w:rsidRPr="00D1780D">
        <w:rPr>
          <w:rStyle w:val="Uwydatnienie"/>
          <w:rFonts w:ascii="Times New Roman" w:hAnsi="Times New Roman" w:cs="Times New Roman"/>
          <w:i w:val="0"/>
          <w:sz w:val="24"/>
          <w:szCs w:val="24"/>
          <w:shd w:val="clear" w:color="auto" w:fill="FFFFFF"/>
          <w:lang w:val="de-DE"/>
        </w:rPr>
        <w:t> </w:t>
      </w:r>
      <w:r w:rsidRPr="000A0277">
        <w:rPr>
          <w:rFonts w:ascii="Times New Roman" w:hAnsi="Times New Roman" w:cs="Times New Roman"/>
          <w:b/>
          <w:bCs/>
          <w:sz w:val="24"/>
          <w:szCs w:val="24"/>
          <w:shd w:val="clear" w:color="auto" w:fill="FFFFFF"/>
          <w:lang w:val="de-DE"/>
        </w:rPr>
        <w:t>Die Aktien können entweder als Nennbetragsaktien oder als </w:t>
      </w:r>
      <w:hyperlink r:id="rId10" w:history="1">
        <w:r w:rsidRPr="000A0277">
          <w:rPr>
            <w:rStyle w:val="Hipercze"/>
            <w:rFonts w:ascii="Times New Roman" w:hAnsi="Times New Roman" w:cs="Times New Roman"/>
            <w:b/>
            <w:bCs/>
            <w:color w:val="auto"/>
            <w:sz w:val="24"/>
            <w:szCs w:val="24"/>
            <w:u w:val="none"/>
            <w:shd w:val="clear" w:color="auto" w:fill="FFFFFF"/>
            <w:lang w:val="de-DE"/>
          </w:rPr>
          <w:t>Stückaktien</w:t>
        </w:r>
      </w:hyperlink>
      <w:r w:rsidR="000A0277" w:rsidRPr="000A0277">
        <w:rPr>
          <w:rStyle w:val="Hipercze"/>
          <w:rFonts w:ascii="Times New Roman" w:hAnsi="Times New Roman" w:cs="Times New Roman"/>
          <w:b/>
          <w:bCs/>
          <w:color w:val="auto"/>
          <w:sz w:val="24"/>
          <w:szCs w:val="24"/>
          <w:u w:val="none"/>
          <w:shd w:val="clear" w:color="auto" w:fill="FFFFFF"/>
          <w:lang w:val="de-DE"/>
        </w:rPr>
        <w:t xml:space="preserve"> sein</w:t>
      </w:r>
      <w:r w:rsidRPr="000A0277">
        <w:rPr>
          <w:rFonts w:ascii="Times New Roman" w:hAnsi="Times New Roman" w:cs="Times New Roman"/>
          <w:b/>
          <w:bCs/>
          <w:sz w:val="24"/>
          <w:szCs w:val="24"/>
          <w:shd w:val="clear" w:color="auto" w:fill="FFFFFF"/>
          <w:lang w:val="de-DE"/>
        </w:rPr>
        <w:t>.</w:t>
      </w:r>
      <w:r w:rsidRPr="00D1780D">
        <w:rPr>
          <w:rFonts w:ascii="Times New Roman" w:hAnsi="Times New Roman" w:cs="Times New Roman"/>
          <w:sz w:val="24"/>
          <w:szCs w:val="24"/>
          <w:shd w:val="clear" w:color="auto" w:fill="FFFFFF"/>
          <w:lang w:val="de-DE"/>
        </w:rPr>
        <w:t xml:space="preserve"> </w:t>
      </w:r>
      <w:r w:rsidRPr="000A0277">
        <w:rPr>
          <w:rFonts w:ascii="Times New Roman" w:hAnsi="Times New Roman" w:cs="Times New Roman"/>
          <w:b/>
          <w:bCs/>
          <w:sz w:val="24"/>
          <w:szCs w:val="24"/>
          <w:shd w:val="clear" w:color="auto" w:fill="FFFFFF"/>
          <w:lang w:val="de-DE"/>
        </w:rPr>
        <w:t>Nennbetragsaktien müssen auf mind</w:t>
      </w:r>
      <w:r w:rsidR="000A0277" w:rsidRPr="000A0277">
        <w:rPr>
          <w:rFonts w:ascii="Times New Roman" w:hAnsi="Times New Roman" w:cs="Times New Roman"/>
          <w:b/>
          <w:bCs/>
          <w:sz w:val="24"/>
          <w:szCs w:val="24"/>
          <w:shd w:val="clear" w:color="auto" w:fill="FFFFFF"/>
          <w:lang w:val="de-DE"/>
        </w:rPr>
        <w:t>estens</w:t>
      </w:r>
      <w:r w:rsidRPr="000A0277">
        <w:rPr>
          <w:rFonts w:ascii="Times New Roman" w:hAnsi="Times New Roman" w:cs="Times New Roman"/>
          <w:b/>
          <w:bCs/>
          <w:sz w:val="24"/>
          <w:szCs w:val="24"/>
          <w:shd w:val="clear" w:color="auto" w:fill="FFFFFF"/>
          <w:lang w:val="de-DE"/>
        </w:rPr>
        <w:t xml:space="preserve"> einen Euro lauten. Stückaktien lauten auf keinen Nennbetrag.</w:t>
      </w:r>
      <w:r w:rsidRPr="00D1780D">
        <w:rPr>
          <w:rFonts w:ascii="Times New Roman" w:hAnsi="Times New Roman" w:cs="Times New Roman"/>
          <w:sz w:val="24"/>
          <w:szCs w:val="24"/>
          <w:shd w:val="clear" w:color="auto" w:fill="FFFFFF"/>
          <w:lang w:val="de-DE"/>
        </w:rPr>
        <w:t xml:space="preserve"> Sie sind am Grundkapital im gleichen Umfang beteiligt. Der auf eine einzelne Aktie entfallende anteilige Betrag des Grundkapitals darf einen Euro nicht </w:t>
      </w:r>
      <w:proofErr w:type="gramStart"/>
      <w:r w:rsidRPr="00D1780D">
        <w:rPr>
          <w:rFonts w:ascii="Times New Roman" w:hAnsi="Times New Roman" w:cs="Times New Roman"/>
          <w:sz w:val="24"/>
          <w:szCs w:val="24"/>
          <w:shd w:val="clear" w:color="auto" w:fill="FFFFFF"/>
          <w:lang w:val="de-DE"/>
        </w:rPr>
        <w:t>unterschreiten .</w:t>
      </w:r>
      <w:proofErr w:type="gramEnd"/>
      <w:r w:rsidRPr="00D1780D">
        <w:rPr>
          <w:rFonts w:ascii="Times New Roman" w:hAnsi="Times New Roman" w:cs="Times New Roman"/>
          <w:sz w:val="24"/>
          <w:szCs w:val="24"/>
          <w:shd w:val="clear" w:color="auto" w:fill="FFFFFF"/>
          <w:lang w:val="de-DE"/>
        </w:rPr>
        <w:t xml:space="preserve"> Die Einzahlung des Aktionärs muss mind. 25 Prozent des geringsten Ausgabebetrages der Aktie und bei Ausgabe der Aktien für einen höheren als diesen auch den Mehrbetrag umfassen. Sacheinlagen sind vollständig zu leisten. </w:t>
      </w:r>
    </w:p>
    <w:p w14:paraId="10D3C7E8" w14:textId="77777777" w:rsidR="004304FF" w:rsidRPr="000A0277" w:rsidRDefault="004304FF" w:rsidP="004304FF">
      <w:pPr>
        <w:spacing w:line="360" w:lineRule="auto"/>
        <w:rPr>
          <w:rFonts w:ascii="Times New Roman" w:hAnsi="Times New Roman" w:cs="Times New Roman"/>
          <w:b/>
          <w:bCs/>
          <w:sz w:val="24"/>
          <w:szCs w:val="24"/>
          <w:shd w:val="clear" w:color="auto" w:fill="FFFFFF"/>
          <w:lang w:val="de-DE"/>
        </w:rPr>
      </w:pPr>
      <w:r w:rsidRPr="000A0277">
        <w:rPr>
          <w:rFonts w:ascii="Times New Roman" w:hAnsi="Times New Roman" w:cs="Times New Roman"/>
          <w:b/>
          <w:bCs/>
          <w:sz w:val="24"/>
          <w:szCs w:val="24"/>
          <w:shd w:val="clear" w:color="auto" w:fill="FFFFFF"/>
          <w:lang w:val="de-DE"/>
        </w:rPr>
        <w:t>Die </w:t>
      </w:r>
      <w:r w:rsidRPr="000A0277">
        <w:rPr>
          <w:rStyle w:val="Uwydatnienie"/>
          <w:rFonts w:ascii="Times New Roman" w:hAnsi="Times New Roman" w:cs="Times New Roman"/>
          <w:b/>
          <w:bCs/>
          <w:i w:val="0"/>
          <w:sz w:val="24"/>
          <w:szCs w:val="24"/>
          <w:shd w:val="clear" w:color="auto" w:fill="FFFFFF"/>
          <w:lang w:val="de-DE"/>
        </w:rPr>
        <w:t>Satzung</w:t>
      </w:r>
      <w:r w:rsidRPr="000A0277">
        <w:rPr>
          <w:rFonts w:ascii="Times New Roman" w:hAnsi="Times New Roman" w:cs="Times New Roman"/>
          <w:b/>
          <w:bCs/>
          <w:sz w:val="24"/>
          <w:szCs w:val="24"/>
          <w:shd w:val="clear" w:color="auto" w:fill="FFFFFF"/>
          <w:lang w:val="de-DE"/>
        </w:rPr>
        <w:t> muss enthalten: </w:t>
      </w:r>
      <w:hyperlink r:id="rId11" w:history="1">
        <w:r w:rsidRPr="000A0277">
          <w:rPr>
            <w:rStyle w:val="Hipercze"/>
            <w:rFonts w:ascii="Times New Roman" w:hAnsi="Times New Roman" w:cs="Times New Roman"/>
            <w:b/>
            <w:bCs/>
            <w:color w:val="auto"/>
            <w:sz w:val="24"/>
            <w:szCs w:val="24"/>
            <w:u w:val="none"/>
            <w:shd w:val="clear" w:color="auto" w:fill="FFFFFF"/>
            <w:lang w:val="de-DE"/>
          </w:rPr>
          <w:t>Firma</w:t>
        </w:r>
      </w:hyperlink>
      <w:r w:rsidRPr="000A0277">
        <w:rPr>
          <w:rFonts w:ascii="Times New Roman" w:hAnsi="Times New Roman" w:cs="Times New Roman"/>
          <w:b/>
          <w:bCs/>
          <w:sz w:val="24"/>
          <w:szCs w:val="24"/>
          <w:shd w:val="clear" w:color="auto" w:fill="FFFFFF"/>
          <w:lang w:val="de-DE"/>
        </w:rPr>
        <w:t>, </w:t>
      </w:r>
      <w:hyperlink r:id="rId12" w:history="1">
        <w:r w:rsidRPr="000A0277">
          <w:rPr>
            <w:rStyle w:val="Hipercze"/>
            <w:rFonts w:ascii="Times New Roman" w:hAnsi="Times New Roman" w:cs="Times New Roman"/>
            <w:b/>
            <w:bCs/>
            <w:color w:val="auto"/>
            <w:sz w:val="24"/>
            <w:szCs w:val="24"/>
            <w:u w:val="none"/>
            <w:shd w:val="clear" w:color="auto" w:fill="FFFFFF"/>
            <w:lang w:val="de-DE"/>
          </w:rPr>
          <w:t>Sitz</w:t>
        </w:r>
      </w:hyperlink>
      <w:r w:rsidRPr="000A0277">
        <w:rPr>
          <w:rFonts w:ascii="Times New Roman" w:hAnsi="Times New Roman" w:cs="Times New Roman"/>
          <w:b/>
          <w:bCs/>
          <w:sz w:val="24"/>
          <w:szCs w:val="24"/>
          <w:shd w:val="clear" w:color="auto" w:fill="FFFFFF"/>
          <w:lang w:val="de-DE"/>
        </w:rPr>
        <w:t>, Gegenstand des Unternehmens, Grundkapital, </w:t>
      </w:r>
      <w:hyperlink r:id="rId13" w:history="1">
        <w:r w:rsidRPr="000A0277">
          <w:rPr>
            <w:rStyle w:val="Hipercze"/>
            <w:rFonts w:ascii="Times New Roman" w:hAnsi="Times New Roman" w:cs="Times New Roman"/>
            <w:b/>
            <w:bCs/>
            <w:color w:val="auto"/>
            <w:sz w:val="24"/>
            <w:szCs w:val="24"/>
            <w:u w:val="none"/>
            <w:shd w:val="clear" w:color="auto" w:fill="FFFFFF"/>
            <w:lang w:val="de-DE"/>
          </w:rPr>
          <w:t>Nennwert</w:t>
        </w:r>
      </w:hyperlink>
      <w:r w:rsidRPr="000A0277">
        <w:rPr>
          <w:rFonts w:ascii="Times New Roman" w:hAnsi="Times New Roman" w:cs="Times New Roman"/>
          <w:b/>
          <w:bCs/>
          <w:sz w:val="24"/>
          <w:szCs w:val="24"/>
          <w:shd w:val="clear" w:color="auto" w:fill="FFFFFF"/>
          <w:lang w:val="de-DE"/>
        </w:rPr>
        <w:t> der Aktien bzw. Zahl der </w:t>
      </w:r>
      <w:hyperlink r:id="rId14" w:history="1">
        <w:r w:rsidRPr="000A0277">
          <w:rPr>
            <w:rStyle w:val="Hipercze"/>
            <w:rFonts w:ascii="Times New Roman" w:hAnsi="Times New Roman" w:cs="Times New Roman"/>
            <w:b/>
            <w:bCs/>
            <w:color w:val="auto"/>
            <w:sz w:val="24"/>
            <w:szCs w:val="24"/>
            <w:u w:val="none"/>
            <w:shd w:val="clear" w:color="auto" w:fill="FFFFFF"/>
            <w:lang w:val="de-DE"/>
          </w:rPr>
          <w:t>Stückaktien</w:t>
        </w:r>
      </w:hyperlink>
      <w:r w:rsidRPr="000A0277">
        <w:rPr>
          <w:rFonts w:ascii="Times New Roman" w:hAnsi="Times New Roman" w:cs="Times New Roman"/>
          <w:b/>
          <w:bCs/>
          <w:sz w:val="24"/>
          <w:szCs w:val="24"/>
          <w:shd w:val="clear" w:color="auto" w:fill="FFFFFF"/>
          <w:lang w:val="de-DE"/>
        </w:rPr>
        <w:t>, Art der Zusammensetzung des Vorstandes, Form für die Bekanntmachungen der AG.</w:t>
      </w:r>
    </w:p>
    <w:p w14:paraId="27A8D20B" w14:textId="77777777" w:rsidR="004304FF" w:rsidRPr="000A0277" w:rsidRDefault="004304FF" w:rsidP="004304FF">
      <w:pPr>
        <w:spacing w:line="360" w:lineRule="auto"/>
        <w:rPr>
          <w:rFonts w:ascii="Times New Roman" w:hAnsi="Times New Roman" w:cs="Times New Roman"/>
          <w:b/>
          <w:bCs/>
          <w:sz w:val="24"/>
          <w:szCs w:val="24"/>
          <w:shd w:val="clear" w:color="auto" w:fill="FFFFFF"/>
          <w:lang w:val="de-DE"/>
        </w:rPr>
      </w:pPr>
      <w:r w:rsidRPr="000A0277">
        <w:rPr>
          <w:rStyle w:val="Uwydatnienie"/>
          <w:rFonts w:ascii="Times New Roman" w:hAnsi="Times New Roman" w:cs="Times New Roman"/>
          <w:b/>
          <w:bCs/>
          <w:i w:val="0"/>
          <w:sz w:val="24"/>
          <w:szCs w:val="24"/>
          <w:shd w:val="clear" w:color="auto" w:fill="FFFFFF"/>
          <w:lang w:val="de-DE"/>
        </w:rPr>
        <w:t>Organe:</w:t>
      </w:r>
      <w:r w:rsidRPr="000A0277">
        <w:rPr>
          <w:rFonts w:ascii="Times New Roman" w:hAnsi="Times New Roman" w:cs="Times New Roman"/>
          <w:b/>
          <w:bCs/>
          <w:sz w:val="24"/>
          <w:szCs w:val="24"/>
          <w:shd w:val="clear" w:color="auto" w:fill="FFFFFF"/>
          <w:lang w:val="de-DE"/>
        </w:rPr>
        <w:t> </w:t>
      </w:r>
      <w:r w:rsidR="00000000" w:rsidRPr="000A0277">
        <w:rPr>
          <w:b/>
          <w:bCs/>
        </w:rPr>
        <w:fldChar w:fldCharType="begin"/>
      </w:r>
      <w:r w:rsidR="00000000" w:rsidRPr="000A0277">
        <w:rPr>
          <w:b/>
          <w:bCs/>
          <w:lang w:val="de-DE"/>
        </w:rPr>
        <w:instrText>HYPERLINK "https://wirtschaftslexikon.gabler.de/definition/hauptversammlung-33735"</w:instrText>
      </w:r>
      <w:r w:rsidR="00000000" w:rsidRPr="000A0277">
        <w:rPr>
          <w:b/>
          <w:bCs/>
        </w:rPr>
      </w:r>
      <w:r w:rsidR="00000000" w:rsidRPr="000A0277">
        <w:rPr>
          <w:b/>
          <w:bCs/>
        </w:rPr>
        <w:fldChar w:fldCharType="separate"/>
      </w:r>
      <w:r w:rsidRPr="000A0277">
        <w:rPr>
          <w:rStyle w:val="Hipercze"/>
          <w:rFonts w:ascii="Times New Roman" w:hAnsi="Times New Roman" w:cs="Times New Roman"/>
          <w:b/>
          <w:bCs/>
          <w:color w:val="auto"/>
          <w:sz w:val="24"/>
          <w:szCs w:val="24"/>
          <w:u w:val="none"/>
          <w:shd w:val="clear" w:color="auto" w:fill="FFFFFF"/>
          <w:lang w:val="de-DE"/>
        </w:rPr>
        <w:t>Hauptversammlung</w:t>
      </w:r>
      <w:r w:rsidR="00000000" w:rsidRPr="000A0277">
        <w:rPr>
          <w:rStyle w:val="Hipercze"/>
          <w:rFonts w:ascii="Times New Roman" w:hAnsi="Times New Roman" w:cs="Times New Roman"/>
          <w:b/>
          <w:bCs/>
          <w:color w:val="auto"/>
          <w:sz w:val="24"/>
          <w:szCs w:val="24"/>
          <w:u w:val="none"/>
          <w:shd w:val="clear" w:color="auto" w:fill="FFFFFF"/>
          <w:lang w:val="de-DE"/>
        </w:rPr>
        <w:fldChar w:fldCharType="end"/>
      </w:r>
      <w:r w:rsidRPr="000A0277">
        <w:rPr>
          <w:rFonts w:ascii="Times New Roman" w:hAnsi="Times New Roman" w:cs="Times New Roman"/>
          <w:b/>
          <w:bCs/>
          <w:sz w:val="24"/>
          <w:szCs w:val="24"/>
          <w:shd w:val="clear" w:color="auto" w:fill="FFFFFF"/>
          <w:lang w:val="de-DE"/>
        </w:rPr>
        <w:t> , </w:t>
      </w:r>
      <w:r w:rsidR="00000000" w:rsidRPr="000A0277">
        <w:rPr>
          <w:b/>
          <w:bCs/>
        </w:rPr>
        <w:fldChar w:fldCharType="begin"/>
      </w:r>
      <w:r w:rsidR="00000000" w:rsidRPr="000A0277">
        <w:rPr>
          <w:b/>
          <w:bCs/>
          <w:lang w:val="de-DE"/>
        </w:rPr>
        <w:instrText>HYPERLINK "https://wirtschaftslexikon.gabler.de/definition/aufsichtsrat-31617"</w:instrText>
      </w:r>
      <w:r w:rsidR="00000000" w:rsidRPr="000A0277">
        <w:rPr>
          <w:b/>
          <w:bCs/>
        </w:rPr>
      </w:r>
      <w:r w:rsidR="00000000" w:rsidRPr="000A0277">
        <w:rPr>
          <w:b/>
          <w:bCs/>
        </w:rPr>
        <w:fldChar w:fldCharType="separate"/>
      </w:r>
      <w:r w:rsidRPr="000A0277">
        <w:rPr>
          <w:rStyle w:val="Hipercze"/>
          <w:rFonts w:ascii="Times New Roman" w:hAnsi="Times New Roman" w:cs="Times New Roman"/>
          <w:b/>
          <w:bCs/>
          <w:color w:val="auto"/>
          <w:sz w:val="24"/>
          <w:szCs w:val="24"/>
          <w:u w:val="none"/>
          <w:shd w:val="clear" w:color="auto" w:fill="FFFFFF"/>
          <w:lang w:val="de-DE"/>
        </w:rPr>
        <w:t>Aufsichtsrat</w:t>
      </w:r>
      <w:r w:rsidR="00000000" w:rsidRPr="000A0277">
        <w:rPr>
          <w:rStyle w:val="Hipercze"/>
          <w:rFonts w:ascii="Times New Roman" w:hAnsi="Times New Roman" w:cs="Times New Roman"/>
          <w:b/>
          <w:bCs/>
          <w:color w:val="auto"/>
          <w:sz w:val="24"/>
          <w:szCs w:val="24"/>
          <w:u w:val="none"/>
          <w:shd w:val="clear" w:color="auto" w:fill="FFFFFF"/>
          <w:lang w:val="de-DE"/>
        </w:rPr>
        <w:fldChar w:fldCharType="end"/>
      </w:r>
      <w:r w:rsidRPr="000A0277">
        <w:rPr>
          <w:rFonts w:ascii="Times New Roman" w:hAnsi="Times New Roman" w:cs="Times New Roman"/>
          <w:b/>
          <w:bCs/>
          <w:sz w:val="24"/>
          <w:szCs w:val="24"/>
          <w:shd w:val="clear" w:color="auto" w:fill="FFFFFF"/>
          <w:lang w:val="de-DE"/>
        </w:rPr>
        <w:t> und </w:t>
      </w:r>
      <w:r w:rsidR="00000000" w:rsidRPr="000A0277">
        <w:rPr>
          <w:b/>
          <w:bCs/>
        </w:rPr>
        <w:fldChar w:fldCharType="begin"/>
      </w:r>
      <w:r w:rsidR="00000000" w:rsidRPr="000A0277">
        <w:rPr>
          <w:b/>
          <w:bCs/>
          <w:lang w:val="de-DE"/>
        </w:rPr>
        <w:instrText>HYPERLINK "https://wirtschaftslexikon.gabler.de/definition/vorstand-50410"</w:instrText>
      </w:r>
      <w:r w:rsidR="00000000" w:rsidRPr="000A0277">
        <w:rPr>
          <w:b/>
          <w:bCs/>
        </w:rPr>
      </w:r>
      <w:r w:rsidR="00000000" w:rsidRPr="000A0277">
        <w:rPr>
          <w:b/>
          <w:bCs/>
        </w:rPr>
        <w:fldChar w:fldCharType="separate"/>
      </w:r>
      <w:r w:rsidRPr="000A0277">
        <w:rPr>
          <w:rStyle w:val="Hipercze"/>
          <w:rFonts w:ascii="Times New Roman" w:hAnsi="Times New Roman" w:cs="Times New Roman"/>
          <w:b/>
          <w:bCs/>
          <w:color w:val="auto"/>
          <w:sz w:val="24"/>
          <w:szCs w:val="24"/>
          <w:u w:val="none"/>
          <w:shd w:val="clear" w:color="auto" w:fill="FFFFFF"/>
          <w:lang w:val="de-DE"/>
        </w:rPr>
        <w:t>Vorstand</w:t>
      </w:r>
      <w:r w:rsidR="00000000" w:rsidRPr="000A0277">
        <w:rPr>
          <w:rStyle w:val="Hipercze"/>
          <w:rFonts w:ascii="Times New Roman" w:hAnsi="Times New Roman" w:cs="Times New Roman"/>
          <w:b/>
          <w:bCs/>
          <w:color w:val="auto"/>
          <w:sz w:val="24"/>
          <w:szCs w:val="24"/>
          <w:u w:val="none"/>
          <w:shd w:val="clear" w:color="auto" w:fill="FFFFFF"/>
          <w:lang w:val="de-DE"/>
        </w:rPr>
        <w:fldChar w:fldCharType="end"/>
      </w:r>
      <w:r w:rsidRPr="000A0277">
        <w:rPr>
          <w:rFonts w:ascii="Times New Roman" w:hAnsi="Times New Roman" w:cs="Times New Roman"/>
          <w:b/>
          <w:bCs/>
          <w:sz w:val="24"/>
          <w:szCs w:val="24"/>
          <w:shd w:val="clear" w:color="auto" w:fill="FFFFFF"/>
          <w:lang w:val="de-DE"/>
        </w:rPr>
        <w:t> </w:t>
      </w:r>
    </w:p>
    <w:p w14:paraId="128EC3C5" w14:textId="05B8A561"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Fonts w:ascii="Times New Roman" w:hAnsi="Times New Roman" w:cs="Times New Roman"/>
          <w:b/>
          <w:bCs/>
          <w:sz w:val="24"/>
          <w:szCs w:val="24"/>
          <w:shd w:val="clear" w:color="auto" w:fill="FFFFFF"/>
          <w:lang w:val="de-DE"/>
        </w:rPr>
        <w:t>Rechnungslegung: Über jedes Geschäftsjahr ist die Jahresbilanz</w:t>
      </w:r>
      <w:r w:rsidRPr="00D1780D">
        <w:rPr>
          <w:rFonts w:ascii="Times New Roman" w:hAnsi="Times New Roman" w:cs="Times New Roman"/>
          <w:sz w:val="24"/>
          <w:szCs w:val="24"/>
          <w:shd w:val="clear" w:color="auto" w:fill="FFFFFF"/>
          <w:lang w:val="de-DE"/>
        </w:rPr>
        <w:t xml:space="preserve"> mit Gewinn- und </w:t>
      </w:r>
      <w:proofErr w:type="gramStart"/>
      <w:r w:rsidRPr="00D1780D">
        <w:rPr>
          <w:rFonts w:ascii="Times New Roman" w:hAnsi="Times New Roman" w:cs="Times New Roman"/>
          <w:sz w:val="24"/>
          <w:szCs w:val="24"/>
          <w:shd w:val="clear" w:color="auto" w:fill="FFFFFF"/>
          <w:lang w:val="de-DE"/>
        </w:rPr>
        <w:t>Verlustrechnung  und</w:t>
      </w:r>
      <w:proofErr w:type="gramEnd"/>
      <w:r w:rsidRPr="00D1780D">
        <w:rPr>
          <w:rFonts w:ascii="Times New Roman" w:hAnsi="Times New Roman" w:cs="Times New Roman"/>
          <w:sz w:val="24"/>
          <w:szCs w:val="24"/>
          <w:shd w:val="clear" w:color="auto" w:fill="FFFFFF"/>
          <w:lang w:val="de-DE"/>
        </w:rPr>
        <w:t xml:space="preserve"> Anhang (Jahresabschluss) und der Lagebericht (inklusive der nichtfinanziellen Erklärung nach </w:t>
      </w:r>
      <w:r w:rsidR="000A0277">
        <w:rPr>
          <w:rFonts w:ascii="Times New Roman" w:hAnsi="Times New Roman" w:cs="Times New Roman"/>
          <w:sz w:val="24"/>
          <w:szCs w:val="24"/>
          <w:shd w:val="clear" w:color="auto" w:fill="FFFFFF"/>
          <w:lang w:val="de-DE"/>
        </w:rPr>
        <w:t>)</w:t>
      </w:r>
      <w:r w:rsidRPr="000A0277">
        <w:rPr>
          <w:rFonts w:ascii="Times New Roman" w:hAnsi="Times New Roman" w:cs="Times New Roman"/>
          <w:b/>
          <w:bCs/>
          <w:sz w:val="24"/>
          <w:szCs w:val="24"/>
          <w:shd w:val="clear" w:color="auto" w:fill="FFFFFF"/>
          <w:lang w:val="de-DE"/>
        </w:rPr>
        <w:t>vom Vorstand aufzustellen.</w:t>
      </w:r>
    </w:p>
    <w:p w14:paraId="09F912E5" w14:textId="77777777"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Fonts w:ascii="Times New Roman" w:hAnsi="Times New Roman" w:cs="Times New Roman"/>
          <w:b/>
          <w:bCs/>
          <w:sz w:val="24"/>
          <w:szCs w:val="24"/>
          <w:shd w:val="clear" w:color="auto" w:fill="FFFFFF"/>
          <w:lang w:val="de-DE"/>
        </w:rPr>
        <w:t> </w:t>
      </w:r>
      <w:r w:rsidRPr="000A0277">
        <w:rPr>
          <w:rStyle w:val="Uwydatnienie"/>
          <w:rFonts w:ascii="Times New Roman" w:hAnsi="Times New Roman" w:cs="Times New Roman"/>
          <w:b/>
          <w:bCs/>
          <w:i w:val="0"/>
          <w:sz w:val="24"/>
          <w:szCs w:val="24"/>
          <w:shd w:val="clear" w:color="auto" w:fill="FFFFFF"/>
          <w:lang w:val="de-DE"/>
        </w:rPr>
        <w:t>Auflösung</w:t>
      </w:r>
      <w:r w:rsidRPr="000A0277">
        <w:rPr>
          <w:rFonts w:ascii="Times New Roman" w:hAnsi="Times New Roman" w:cs="Times New Roman"/>
          <w:b/>
          <w:bCs/>
          <w:sz w:val="24"/>
          <w:szCs w:val="24"/>
          <w:shd w:val="clear" w:color="auto" w:fill="FFFFFF"/>
          <w:lang w:val="de-DE"/>
        </w:rPr>
        <w:t> der AG kann erfolgen:</w:t>
      </w:r>
      <w:r w:rsidRPr="00D1780D">
        <w:rPr>
          <w:rFonts w:ascii="Times New Roman" w:hAnsi="Times New Roman" w:cs="Times New Roman"/>
          <w:sz w:val="24"/>
          <w:szCs w:val="24"/>
          <w:lang w:val="de-DE"/>
        </w:rPr>
        <w:br/>
      </w:r>
      <w:r w:rsidRPr="000A0277">
        <w:rPr>
          <w:rFonts w:ascii="Times New Roman" w:hAnsi="Times New Roman" w:cs="Times New Roman"/>
          <w:b/>
          <w:bCs/>
          <w:sz w:val="24"/>
          <w:szCs w:val="24"/>
          <w:shd w:val="clear" w:color="auto" w:fill="FFFFFF"/>
          <w:lang w:val="de-DE"/>
        </w:rPr>
        <w:t>(1) durch Ablauf der in der Satzung vorgesehenen Zeit (selten),</w:t>
      </w:r>
      <w:r w:rsidRPr="000A0277">
        <w:rPr>
          <w:rFonts w:ascii="Times New Roman" w:hAnsi="Times New Roman" w:cs="Times New Roman"/>
          <w:b/>
          <w:bCs/>
          <w:sz w:val="24"/>
          <w:szCs w:val="24"/>
          <w:lang w:val="de-DE"/>
        </w:rPr>
        <w:br/>
      </w:r>
      <w:r w:rsidRPr="000A0277">
        <w:rPr>
          <w:rFonts w:ascii="Times New Roman" w:hAnsi="Times New Roman" w:cs="Times New Roman"/>
          <w:b/>
          <w:bCs/>
          <w:sz w:val="24"/>
          <w:szCs w:val="24"/>
          <w:shd w:val="clear" w:color="auto" w:fill="FFFFFF"/>
          <w:lang w:val="de-DE"/>
        </w:rPr>
        <w:t>(2) durch Beschluss der HV mit Dreiviertelmehrheit des vertretenen Grundkapitals,</w:t>
      </w:r>
      <w:r w:rsidRPr="000A0277">
        <w:rPr>
          <w:rFonts w:ascii="Times New Roman" w:hAnsi="Times New Roman" w:cs="Times New Roman"/>
          <w:b/>
          <w:bCs/>
          <w:sz w:val="24"/>
          <w:szCs w:val="24"/>
          <w:lang w:val="de-DE"/>
        </w:rPr>
        <w:br/>
      </w:r>
      <w:r w:rsidRPr="000A0277">
        <w:rPr>
          <w:rFonts w:ascii="Times New Roman" w:hAnsi="Times New Roman" w:cs="Times New Roman"/>
          <w:b/>
          <w:bCs/>
          <w:sz w:val="24"/>
          <w:szCs w:val="24"/>
          <w:shd w:val="clear" w:color="auto" w:fill="FFFFFF"/>
          <w:lang w:val="de-DE"/>
        </w:rPr>
        <w:t>(3) durch Eröffnung des </w:t>
      </w:r>
      <w:hyperlink r:id="rId15" w:history="1">
        <w:r w:rsidRPr="000A0277">
          <w:rPr>
            <w:rStyle w:val="Hipercze"/>
            <w:rFonts w:ascii="Times New Roman" w:hAnsi="Times New Roman" w:cs="Times New Roman"/>
            <w:b/>
            <w:bCs/>
            <w:color w:val="auto"/>
            <w:sz w:val="24"/>
            <w:szCs w:val="24"/>
            <w:u w:val="none"/>
            <w:shd w:val="clear" w:color="auto" w:fill="FFFFFF"/>
            <w:lang w:val="de-DE"/>
          </w:rPr>
          <w:t>Insolvenzverfahrens</w:t>
        </w:r>
      </w:hyperlink>
      <w:r w:rsidRPr="000A0277">
        <w:rPr>
          <w:rFonts w:ascii="Times New Roman" w:hAnsi="Times New Roman" w:cs="Times New Roman"/>
          <w:b/>
          <w:bCs/>
          <w:sz w:val="24"/>
          <w:szCs w:val="24"/>
          <w:shd w:val="clear" w:color="auto" w:fill="FFFFFF"/>
          <w:lang w:val="de-DE"/>
        </w:rPr>
        <w:t>.</w:t>
      </w:r>
      <w:r w:rsidRPr="00D1780D">
        <w:rPr>
          <w:rFonts w:ascii="Times New Roman" w:hAnsi="Times New Roman" w:cs="Times New Roman"/>
          <w:sz w:val="24"/>
          <w:szCs w:val="24"/>
          <w:shd w:val="clear" w:color="auto" w:fill="FFFFFF"/>
          <w:lang w:val="de-DE"/>
        </w:rPr>
        <w:t xml:space="preserve"> Sie hat die </w:t>
      </w:r>
      <w:hyperlink r:id="rId16" w:history="1">
        <w:r w:rsidRPr="00D1780D">
          <w:rPr>
            <w:rStyle w:val="Hipercze"/>
            <w:rFonts w:ascii="Times New Roman" w:hAnsi="Times New Roman" w:cs="Times New Roman"/>
            <w:color w:val="auto"/>
            <w:sz w:val="24"/>
            <w:szCs w:val="24"/>
            <w:u w:val="none"/>
            <w:shd w:val="clear" w:color="auto" w:fill="FFFFFF"/>
            <w:lang w:val="de-DE"/>
          </w:rPr>
          <w:t>Abwicklung</w:t>
        </w:r>
      </w:hyperlink>
      <w:r w:rsidRPr="00D1780D">
        <w:rPr>
          <w:rFonts w:ascii="Times New Roman" w:hAnsi="Times New Roman" w:cs="Times New Roman"/>
          <w:sz w:val="24"/>
          <w:szCs w:val="24"/>
          <w:shd w:val="clear" w:color="auto" w:fill="FFFFFF"/>
          <w:lang w:val="de-DE"/>
        </w:rPr>
        <w:t> (Liquidation) zur Folge.</w:t>
      </w:r>
    </w:p>
    <w:p w14:paraId="335682C1" w14:textId="77777777"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Fonts w:ascii="Times New Roman" w:hAnsi="Times New Roman" w:cs="Times New Roman"/>
          <w:b/>
          <w:bCs/>
          <w:sz w:val="24"/>
          <w:szCs w:val="24"/>
          <w:shd w:val="clear" w:color="auto" w:fill="FFFFFF"/>
          <w:lang w:val="de-DE"/>
        </w:rPr>
        <w:lastRenderedPageBreak/>
        <w:t>Bei der Besteuerung der AG ist zu unterscheiden zwischen der Besteuerung der Gewinne der AG selbst und der Besteuerung der Gewinne beim Aktionär, nachdem sie als Dividenden an diesen ausgeschüttet worden sind.</w:t>
      </w:r>
      <w:r w:rsidRPr="00D1780D">
        <w:rPr>
          <w:rFonts w:ascii="Times New Roman" w:hAnsi="Times New Roman" w:cs="Times New Roman"/>
          <w:sz w:val="24"/>
          <w:szCs w:val="24"/>
          <w:shd w:val="clear" w:color="auto" w:fill="FFFFFF"/>
          <w:lang w:val="de-DE"/>
        </w:rPr>
        <w:t xml:space="preserve"> Ob und inwieweit es durch die zweimalige Belastung derselben Gewinne auf Gesellschafts- und Gesellschafterebene zu einer Zusatzbelastung (wirtschaftlichen Doppelbelastung) kommt, wird durch das </w:t>
      </w:r>
      <w:hyperlink r:id="rId17" w:history="1">
        <w:r w:rsidRPr="00D1780D">
          <w:rPr>
            <w:rStyle w:val="Hipercze"/>
            <w:rFonts w:ascii="Times New Roman" w:hAnsi="Times New Roman" w:cs="Times New Roman"/>
            <w:color w:val="auto"/>
            <w:sz w:val="24"/>
            <w:szCs w:val="24"/>
            <w:u w:val="none"/>
            <w:shd w:val="clear" w:color="auto" w:fill="FFFFFF"/>
            <w:lang w:val="de-DE"/>
          </w:rPr>
          <w:t>Körperschaftsteuersystem</w:t>
        </w:r>
      </w:hyperlink>
      <w:r w:rsidRPr="00D1780D">
        <w:rPr>
          <w:rFonts w:ascii="Times New Roman" w:hAnsi="Times New Roman" w:cs="Times New Roman"/>
          <w:sz w:val="24"/>
          <w:szCs w:val="24"/>
          <w:shd w:val="clear" w:color="auto" w:fill="FFFFFF"/>
          <w:lang w:val="de-DE"/>
        </w:rPr>
        <w:t> geregelt.</w:t>
      </w:r>
    </w:p>
    <w:p w14:paraId="18E2FC5C" w14:textId="77777777"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Fonts w:ascii="Times New Roman" w:hAnsi="Times New Roman" w:cs="Times New Roman"/>
          <w:b/>
          <w:bCs/>
          <w:sz w:val="24"/>
          <w:szCs w:val="24"/>
          <w:shd w:val="clear" w:color="auto" w:fill="FFFFFF"/>
          <w:lang w:val="de-DE"/>
        </w:rPr>
        <w:t>AG unterliegt der </w:t>
      </w:r>
      <w:hyperlink r:id="rId18" w:history="1">
        <w:r w:rsidRPr="000A0277">
          <w:rPr>
            <w:rStyle w:val="Hipercze"/>
            <w:rFonts w:ascii="Times New Roman" w:hAnsi="Times New Roman" w:cs="Times New Roman"/>
            <w:b/>
            <w:bCs/>
            <w:color w:val="auto"/>
            <w:sz w:val="24"/>
            <w:szCs w:val="24"/>
            <w:u w:val="none"/>
            <w:shd w:val="clear" w:color="auto" w:fill="FFFFFF"/>
            <w:lang w:val="de-DE"/>
          </w:rPr>
          <w:t>Körperschaftsteuer</w:t>
        </w:r>
      </w:hyperlink>
      <w:r w:rsidRPr="000A0277">
        <w:rPr>
          <w:rFonts w:ascii="Times New Roman" w:hAnsi="Times New Roman" w:cs="Times New Roman"/>
          <w:b/>
          <w:bCs/>
          <w:sz w:val="24"/>
          <w:szCs w:val="24"/>
          <w:shd w:val="clear" w:color="auto" w:fill="FFFFFF"/>
          <w:lang w:val="de-DE"/>
        </w:rPr>
        <w:t>. Der Gewinn ist durch Bilanzierung zu ermitteln</w:t>
      </w:r>
      <w:r w:rsidRPr="00D1780D">
        <w:rPr>
          <w:rFonts w:ascii="Times New Roman" w:hAnsi="Times New Roman" w:cs="Times New Roman"/>
          <w:sz w:val="24"/>
          <w:szCs w:val="24"/>
          <w:shd w:val="clear" w:color="auto" w:fill="FFFFFF"/>
          <w:lang w:val="de-DE"/>
        </w:rPr>
        <w:t xml:space="preserve"> und gilt in vollem Umfang als gewerblich; entsprechend unterliegt der Gewinn zusätzlich der Gewerbesteuer. Eine Anrechnung der Gewerbesteuer auf die Körperschaftsteuer findet nicht statt, sodass die Gewerbesteuer bei der AG zu einer Zusatzbelastung führt.</w:t>
      </w:r>
    </w:p>
    <w:p w14:paraId="56F80B85" w14:textId="77777777"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Fonts w:ascii="Times New Roman" w:hAnsi="Times New Roman" w:cs="Times New Roman"/>
          <w:b/>
          <w:bCs/>
          <w:sz w:val="24"/>
          <w:szCs w:val="24"/>
          <w:shd w:val="clear" w:color="auto" w:fill="FFFFFF"/>
          <w:lang w:val="de-DE"/>
        </w:rPr>
        <w:t>Der an den einzelnen Aktionär ausgeschüttete Gewinn (</w:t>
      </w:r>
      <w:hyperlink r:id="rId19" w:history="1">
        <w:r w:rsidRPr="000A0277">
          <w:rPr>
            <w:rStyle w:val="Hipercze"/>
            <w:rFonts w:ascii="Times New Roman" w:hAnsi="Times New Roman" w:cs="Times New Roman"/>
            <w:b/>
            <w:bCs/>
            <w:color w:val="auto"/>
            <w:sz w:val="24"/>
            <w:szCs w:val="24"/>
            <w:u w:val="none"/>
            <w:shd w:val="clear" w:color="auto" w:fill="FFFFFF"/>
            <w:lang w:val="de-DE"/>
          </w:rPr>
          <w:t>Dividende</w:t>
        </w:r>
      </w:hyperlink>
      <w:r w:rsidRPr="000A0277">
        <w:rPr>
          <w:rFonts w:ascii="Times New Roman" w:hAnsi="Times New Roman" w:cs="Times New Roman"/>
          <w:b/>
          <w:bCs/>
          <w:sz w:val="24"/>
          <w:szCs w:val="24"/>
          <w:shd w:val="clear" w:color="auto" w:fill="FFFFFF"/>
          <w:lang w:val="de-DE"/>
        </w:rPr>
        <w:t> oder </w:t>
      </w:r>
      <w:hyperlink r:id="rId20" w:history="1">
        <w:r w:rsidRPr="000A0277">
          <w:rPr>
            <w:rStyle w:val="Hipercze"/>
            <w:rFonts w:ascii="Times New Roman" w:hAnsi="Times New Roman" w:cs="Times New Roman"/>
            <w:b/>
            <w:bCs/>
            <w:color w:val="auto"/>
            <w:sz w:val="24"/>
            <w:szCs w:val="24"/>
            <w:u w:val="none"/>
            <w:shd w:val="clear" w:color="auto" w:fill="FFFFFF"/>
            <w:lang w:val="de-DE"/>
          </w:rPr>
          <w:t>verdeckte Gewinnausschüttung</w:t>
        </w:r>
      </w:hyperlink>
      <w:r w:rsidRPr="000A0277">
        <w:rPr>
          <w:rFonts w:ascii="Times New Roman" w:hAnsi="Times New Roman" w:cs="Times New Roman"/>
          <w:b/>
          <w:bCs/>
          <w:sz w:val="24"/>
          <w:szCs w:val="24"/>
          <w:shd w:val="clear" w:color="auto" w:fill="FFFFFF"/>
          <w:lang w:val="de-DE"/>
        </w:rPr>
        <w:t>) ist bei diesem im Rahmen der Einkommensteuer steuerpflichtig</w:t>
      </w:r>
      <w:r w:rsidRPr="00D1780D">
        <w:rPr>
          <w:rFonts w:ascii="Times New Roman" w:hAnsi="Times New Roman" w:cs="Times New Roman"/>
          <w:sz w:val="24"/>
          <w:szCs w:val="24"/>
          <w:shd w:val="clear" w:color="auto" w:fill="FFFFFF"/>
          <w:lang w:val="de-DE"/>
        </w:rPr>
        <w:t xml:space="preserve"> (i.d.R. als Einkünfte aus Kapitalvermögen). Die AG hat bei der Ausschüttung der Dividende </w:t>
      </w:r>
      <w:hyperlink r:id="rId21" w:history="1">
        <w:r w:rsidRPr="00D1780D">
          <w:rPr>
            <w:rStyle w:val="Hipercze"/>
            <w:rFonts w:ascii="Times New Roman" w:hAnsi="Times New Roman" w:cs="Times New Roman"/>
            <w:color w:val="auto"/>
            <w:sz w:val="24"/>
            <w:szCs w:val="24"/>
            <w:u w:val="none"/>
            <w:shd w:val="clear" w:color="auto" w:fill="FFFFFF"/>
            <w:lang w:val="de-DE"/>
          </w:rPr>
          <w:t>Kapitalertragsteuer</w:t>
        </w:r>
      </w:hyperlink>
      <w:r w:rsidRPr="00D1780D">
        <w:rPr>
          <w:rFonts w:ascii="Times New Roman" w:hAnsi="Times New Roman" w:cs="Times New Roman"/>
          <w:sz w:val="24"/>
          <w:szCs w:val="24"/>
          <w:shd w:val="clear" w:color="auto" w:fill="FFFFFF"/>
          <w:lang w:val="de-DE"/>
        </w:rPr>
        <w:t> einzubehalten.</w:t>
      </w:r>
    </w:p>
    <w:p w14:paraId="04DECCB4" w14:textId="77777777"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Style w:val="Uwydatnienie"/>
          <w:rFonts w:ascii="Times New Roman" w:hAnsi="Times New Roman" w:cs="Times New Roman"/>
          <w:b/>
          <w:bCs/>
          <w:i w:val="0"/>
          <w:sz w:val="24"/>
          <w:szCs w:val="24"/>
          <w:shd w:val="clear" w:color="auto" w:fill="FFFFFF"/>
          <w:lang w:val="de-DE"/>
        </w:rPr>
        <w:t>Einzelheiten bei Anteilseignern, die natürliche Personen sind: </w:t>
      </w:r>
      <w:r w:rsidRPr="000A0277">
        <w:rPr>
          <w:rFonts w:ascii="Times New Roman" w:hAnsi="Times New Roman" w:cs="Times New Roman"/>
          <w:b/>
          <w:bCs/>
          <w:sz w:val="24"/>
          <w:szCs w:val="24"/>
          <w:shd w:val="clear" w:color="auto" w:fill="FFFFFF"/>
          <w:lang w:val="de-DE"/>
        </w:rPr>
        <w:t xml:space="preserve"> Mit dem Einbehalt der Abgeltungssteuer wird die Kapitalertragsteuer definitiv,</w:t>
      </w:r>
      <w:r w:rsidRPr="00D1780D">
        <w:rPr>
          <w:rFonts w:ascii="Times New Roman" w:hAnsi="Times New Roman" w:cs="Times New Roman"/>
          <w:sz w:val="24"/>
          <w:szCs w:val="24"/>
          <w:shd w:val="clear" w:color="auto" w:fill="FFFFFF"/>
          <w:lang w:val="de-DE"/>
        </w:rPr>
        <w:t xml:space="preserve"> da die bisherige Anrechnungsmöglichkeit der Kapitalertragsteuer für Privatanleger damit entfällt. Erträge aus Beteiligungen an Kapitalgesellschaften, die sich im Betriebsvermögen von Einzelunternehmen und Personengesellschaften befinden, werden weiterhin regulär zur Einkommensteuer veranlagt. Diese werden durch das </w:t>
      </w:r>
      <w:hyperlink r:id="rId22" w:history="1">
        <w:r w:rsidRPr="00D1780D">
          <w:rPr>
            <w:rStyle w:val="Hipercze"/>
            <w:rFonts w:ascii="Times New Roman" w:hAnsi="Times New Roman" w:cs="Times New Roman"/>
            <w:color w:val="auto"/>
            <w:sz w:val="24"/>
            <w:szCs w:val="24"/>
            <w:u w:val="none"/>
            <w:shd w:val="clear" w:color="auto" w:fill="FFFFFF"/>
            <w:lang w:val="de-DE"/>
          </w:rPr>
          <w:t>Teileinkünfteverfahren</w:t>
        </w:r>
      </w:hyperlink>
      <w:r w:rsidRPr="00D1780D">
        <w:rPr>
          <w:rFonts w:ascii="Times New Roman" w:hAnsi="Times New Roman" w:cs="Times New Roman"/>
          <w:sz w:val="24"/>
          <w:szCs w:val="24"/>
          <w:shd w:val="clear" w:color="auto" w:fill="FFFFFF"/>
          <w:lang w:val="de-DE"/>
        </w:rPr>
        <w:t> mit 60 Prozent der Einkommensteuer unterworfen.</w:t>
      </w:r>
    </w:p>
    <w:p w14:paraId="725FD1A1" w14:textId="77777777" w:rsidR="004304FF" w:rsidRPr="00D1780D" w:rsidRDefault="004304FF" w:rsidP="004304FF">
      <w:pPr>
        <w:spacing w:line="360" w:lineRule="auto"/>
        <w:rPr>
          <w:rFonts w:ascii="Times New Roman" w:hAnsi="Times New Roman" w:cs="Times New Roman"/>
          <w:sz w:val="24"/>
          <w:szCs w:val="24"/>
          <w:shd w:val="clear" w:color="auto" w:fill="FFFFFF"/>
          <w:lang w:val="de-DE"/>
        </w:rPr>
      </w:pPr>
      <w:r w:rsidRPr="000A0277">
        <w:rPr>
          <w:rStyle w:val="Uwydatnienie"/>
          <w:rFonts w:ascii="Times New Roman" w:hAnsi="Times New Roman" w:cs="Times New Roman"/>
          <w:b/>
          <w:bCs/>
          <w:i w:val="0"/>
          <w:sz w:val="24"/>
          <w:szCs w:val="24"/>
          <w:shd w:val="clear" w:color="auto" w:fill="FFFFFF"/>
          <w:lang w:val="de-DE"/>
        </w:rPr>
        <w:t>Einzelheiten bei Anteilseignern, die juristische Personen sind:</w:t>
      </w:r>
      <w:r w:rsidRPr="000A0277">
        <w:rPr>
          <w:rFonts w:ascii="Times New Roman" w:hAnsi="Times New Roman" w:cs="Times New Roman"/>
          <w:b/>
          <w:bCs/>
          <w:sz w:val="24"/>
          <w:szCs w:val="24"/>
          <w:shd w:val="clear" w:color="auto" w:fill="FFFFFF"/>
          <w:lang w:val="de-DE"/>
        </w:rPr>
        <w:t> Ist der Anteilseigner eine Kapitalgesellschaft, sind Ausschüttungen und Veräußerungsgewinne von Anteilen an Kapitalgesellschaften in vollem Umfang steuerfrei, wenn die Beteiligung zu Beginn des Kalenderjahres mindestens 10% beträgt.</w:t>
      </w:r>
      <w:r w:rsidRPr="00D1780D">
        <w:rPr>
          <w:rFonts w:ascii="Times New Roman" w:hAnsi="Times New Roman" w:cs="Times New Roman"/>
          <w:sz w:val="24"/>
          <w:szCs w:val="24"/>
          <w:shd w:val="clear" w:color="auto" w:fill="FFFFFF"/>
          <w:lang w:val="de-DE"/>
        </w:rPr>
        <w:t xml:space="preserve"> Zugleich gelten dann jedoch auch die Kosten der Beteiligung als nicht-abziehbar, und es werden statt der wirklich angefallenen Beteiligungskosten jährlich pauschal 5 Prozent der erzielten steuerfreien Dividendenerträge pauschal als nichtabziehbare Kosten der Beteiligungsverwaltung angesehen. Damit sind effektiv nur 95 Prozent der Erträge steuerfrei und die wirklich angefallenen Kosten können in voller Höhe abgezogen werden. Diese Regelung findet jedoch keine Anwendung auf Veräußerungsverluste oder Teilwertabschreibungen. Liegt die Beteiligungshöhe zu Beginn </w:t>
      </w:r>
      <w:r w:rsidRPr="00D1780D">
        <w:rPr>
          <w:rFonts w:ascii="Times New Roman" w:hAnsi="Times New Roman" w:cs="Times New Roman"/>
          <w:sz w:val="24"/>
          <w:szCs w:val="24"/>
          <w:shd w:val="clear" w:color="auto" w:fill="FFFFFF"/>
          <w:lang w:val="de-DE"/>
        </w:rPr>
        <w:lastRenderedPageBreak/>
        <w:t>des Kalenderjahres unter 10 Prozent, unterliegt die Dividende hingegen der vollen Besteuerung.</w:t>
      </w:r>
    </w:p>
    <w:p w14:paraId="60FA0F30" w14:textId="77777777" w:rsidR="004304FF" w:rsidRPr="00D1780D" w:rsidRDefault="00000000" w:rsidP="004304FF">
      <w:pPr>
        <w:spacing w:line="360" w:lineRule="auto"/>
        <w:rPr>
          <w:rFonts w:ascii="Times New Roman" w:hAnsi="Times New Roman" w:cs="Times New Roman"/>
          <w:sz w:val="24"/>
          <w:szCs w:val="24"/>
          <w:shd w:val="clear" w:color="auto" w:fill="FFFFFF"/>
          <w:lang w:val="de-DE"/>
        </w:rPr>
      </w:pPr>
      <w:hyperlink r:id="rId23" w:history="1">
        <w:r w:rsidR="004304FF" w:rsidRPr="00D1780D">
          <w:rPr>
            <w:rStyle w:val="Hipercze"/>
            <w:rFonts w:ascii="Times New Roman" w:hAnsi="Times New Roman" w:cs="Times New Roman"/>
            <w:sz w:val="24"/>
            <w:szCs w:val="24"/>
            <w:shd w:val="clear" w:color="auto" w:fill="FFFFFF"/>
            <w:lang w:val="de-DE"/>
          </w:rPr>
          <w:t>https://wirtschaftslexikon.gabler.de/definition/aktiengesellschaft-ag-27889</w:t>
        </w:r>
      </w:hyperlink>
    </w:p>
    <w:p w14:paraId="74258E75" w14:textId="77777777" w:rsidR="004304FF" w:rsidRPr="00D1780D" w:rsidRDefault="004304FF" w:rsidP="004304FF">
      <w:pPr>
        <w:spacing w:line="276" w:lineRule="auto"/>
        <w:rPr>
          <w:rFonts w:ascii="Times New Roman" w:hAnsi="Times New Roman" w:cs="Times New Roman"/>
          <w:sz w:val="24"/>
          <w:szCs w:val="24"/>
          <w:lang w:val="de-DE"/>
        </w:rPr>
        <w:sectPr w:rsidR="004304FF" w:rsidRPr="00D1780D" w:rsidSect="002C39CE">
          <w:pgSz w:w="11906" w:h="16838"/>
          <w:pgMar w:top="1417" w:right="1417" w:bottom="1417" w:left="1417" w:header="708" w:footer="708" w:gutter="0"/>
          <w:cols w:space="708"/>
          <w:docGrid w:linePitch="360"/>
        </w:sectPr>
      </w:pPr>
    </w:p>
    <w:p w14:paraId="5FD71F87"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 xml:space="preserve">die Aktiengesellschaft- </w:t>
      </w:r>
      <w:proofErr w:type="spellStart"/>
      <w:r w:rsidRPr="00D1780D">
        <w:rPr>
          <w:rFonts w:ascii="Times New Roman" w:hAnsi="Times New Roman" w:cs="Times New Roman"/>
          <w:sz w:val="24"/>
          <w:szCs w:val="24"/>
          <w:lang w:val="de-DE"/>
        </w:rPr>
        <w:t>spółka</w:t>
      </w:r>
      <w:proofErr w:type="spellEnd"/>
      <w:r w:rsidRPr="00D1780D">
        <w:rPr>
          <w:rFonts w:ascii="Times New Roman" w:hAnsi="Times New Roman" w:cs="Times New Roman"/>
          <w:sz w:val="24"/>
          <w:szCs w:val="24"/>
          <w:lang w:val="de-DE"/>
        </w:rPr>
        <w:t xml:space="preserve"> </w:t>
      </w:r>
      <w:proofErr w:type="spellStart"/>
      <w:r w:rsidRPr="00D1780D">
        <w:rPr>
          <w:rFonts w:ascii="Times New Roman" w:hAnsi="Times New Roman" w:cs="Times New Roman"/>
          <w:sz w:val="24"/>
          <w:szCs w:val="24"/>
          <w:lang w:val="de-DE"/>
        </w:rPr>
        <w:t>akcyjna</w:t>
      </w:r>
      <w:proofErr w:type="spellEnd"/>
    </w:p>
    <w:p w14:paraId="5AE17627"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 xml:space="preserve">der Gesellschafter- </w:t>
      </w:r>
      <w:proofErr w:type="spellStart"/>
      <w:r w:rsidRPr="00D1780D">
        <w:rPr>
          <w:rFonts w:ascii="Times New Roman" w:hAnsi="Times New Roman" w:cs="Times New Roman"/>
          <w:sz w:val="24"/>
          <w:szCs w:val="24"/>
          <w:lang w:val="de-DE"/>
        </w:rPr>
        <w:t>akcjonariusz</w:t>
      </w:r>
      <w:proofErr w:type="spellEnd"/>
    </w:p>
    <w:p w14:paraId="167E9687" w14:textId="641D73F5"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unpersönlich-</w:t>
      </w:r>
      <w:proofErr w:type="spellStart"/>
      <w:r w:rsidRPr="00D1780D">
        <w:rPr>
          <w:rFonts w:ascii="Times New Roman" w:hAnsi="Times New Roman" w:cs="Times New Roman"/>
          <w:sz w:val="24"/>
          <w:szCs w:val="24"/>
          <w:lang w:val="de-DE"/>
        </w:rPr>
        <w:t>bezosobowy</w:t>
      </w:r>
      <w:proofErr w:type="spellEnd"/>
    </w:p>
    <w:p w14:paraId="11618326"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meist-</w:t>
      </w:r>
      <w:proofErr w:type="spellStart"/>
      <w:r w:rsidRPr="00D1780D">
        <w:rPr>
          <w:rFonts w:ascii="Times New Roman" w:hAnsi="Times New Roman" w:cs="Times New Roman"/>
          <w:sz w:val="24"/>
          <w:szCs w:val="24"/>
          <w:lang w:val="de-DE"/>
        </w:rPr>
        <w:t>przeważnie</w:t>
      </w:r>
      <w:proofErr w:type="spellEnd"/>
    </w:p>
    <w:p w14:paraId="64F114EE"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die Zahl-</w:t>
      </w:r>
      <w:proofErr w:type="spellStart"/>
      <w:r w:rsidRPr="00D1780D">
        <w:rPr>
          <w:rFonts w:ascii="Times New Roman" w:hAnsi="Times New Roman" w:cs="Times New Roman"/>
          <w:sz w:val="24"/>
          <w:szCs w:val="24"/>
          <w:lang w:val="de-DE"/>
        </w:rPr>
        <w:t>liczba</w:t>
      </w:r>
      <w:proofErr w:type="spellEnd"/>
    </w:p>
    <w:p w14:paraId="0FBCDD48"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der Vorteil-</w:t>
      </w:r>
      <w:proofErr w:type="spellStart"/>
      <w:r w:rsidRPr="00D1780D">
        <w:rPr>
          <w:rFonts w:ascii="Times New Roman" w:hAnsi="Times New Roman" w:cs="Times New Roman"/>
          <w:sz w:val="24"/>
          <w:szCs w:val="24"/>
          <w:lang w:val="de-DE"/>
        </w:rPr>
        <w:t>zaleta</w:t>
      </w:r>
      <w:proofErr w:type="spellEnd"/>
    </w:p>
    <w:p w14:paraId="5B81DF6F"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die Börse-</w:t>
      </w:r>
      <w:proofErr w:type="spellStart"/>
      <w:r w:rsidRPr="00D1780D">
        <w:rPr>
          <w:rFonts w:ascii="Times New Roman" w:hAnsi="Times New Roman" w:cs="Times New Roman"/>
          <w:sz w:val="24"/>
          <w:szCs w:val="24"/>
          <w:lang w:val="de-DE"/>
        </w:rPr>
        <w:t>giełda</w:t>
      </w:r>
      <w:proofErr w:type="spellEnd"/>
    </w:p>
    <w:p w14:paraId="20657BB8"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 xml:space="preserve">die Rolle- </w:t>
      </w:r>
      <w:proofErr w:type="spellStart"/>
      <w:r w:rsidRPr="00D1780D">
        <w:rPr>
          <w:rFonts w:ascii="Times New Roman" w:hAnsi="Times New Roman" w:cs="Times New Roman"/>
          <w:sz w:val="24"/>
          <w:szCs w:val="24"/>
          <w:lang w:val="de-DE"/>
        </w:rPr>
        <w:t>rola</w:t>
      </w:r>
      <w:proofErr w:type="spellEnd"/>
    </w:p>
    <w:p w14:paraId="704805E0" w14:textId="40102513"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entweder</w:t>
      </w:r>
      <w:r w:rsidR="00D1780D">
        <w:rPr>
          <w:rFonts w:ascii="Times New Roman" w:hAnsi="Times New Roman" w:cs="Times New Roman"/>
          <w:sz w:val="24"/>
          <w:szCs w:val="24"/>
          <w:lang w:val="de-DE"/>
        </w:rPr>
        <w:t xml:space="preserve"> …oder –</w:t>
      </w:r>
      <w:r w:rsidRPr="00D1780D">
        <w:rPr>
          <w:rFonts w:ascii="Times New Roman" w:hAnsi="Times New Roman" w:cs="Times New Roman"/>
          <w:sz w:val="24"/>
          <w:szCs w:val="24"/>
          <w:lang w:val="de-DE"/>
        </w:rPr>
        <w:t xml:space="preserve"> </w:t>
      </w:r>
      <w:proofErr w:type="spellStart"/>
      <w:r w:rsidRPr="00D1780D">
        <w:rPr>
          <w:rFonts w:ascii="Times New Roman" w:hAnsi="Times New Roman" w:cs="Times New Roman"/>
          <w:sz w:val="24"/>
          <w:szCs w:val="24"/>
          <w:lang w:val="de-DE"/>
        </w:rPr>
        <w:t>albo</w:t>
      </w:r>
      <w:proofErr w:type="spellEnd"/>
      <w:r w:rsidR="00D1780D">
        <w:rPr>
          <w:rFonts w:ascii="Times New Roman" w:hAnsi="Times New Roman" w:cs="Times New Roman"/>
          <w:sz w:val="24"/>
          <w:szCs w:val="24"/>
          <w:lang w:val="de-DE"/>
        </w:rPr>
        <w:t>…</w:t>
      </w:r>
      <w:proofErr w:type="spellStart"/>
      <w:r w:rsidR="00D1780D">
        <w:rPr>
          <w:rFonts w:ascii="Times New Roman" w:hAnsi="Times New Roman" w:cs="Times New Roman"/>
          <w:sz w:val="24"/>
          <w:szCs w:val="24"/>
          <w:lang w:val="de-DE"/>
        </w:rPr>
        <w:t>albo</w:t>
      </w:r>
      <w:proofErr w:type="spellEnd"/>
    </w:p>
    <w:p w14:paraId="16165FE2"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das Grundkapital-</w:t>
      </w:r>
      <w:proofErr w:type="spellStart"/>
      <w:r w:rsidRPr="00D1780D">
        <w:rPr>
          <w:rFonts w:ascii="Times New Roman" w:hAnsi="Times New Roman" w:cs="Times New Roman"/>
          <w:sz w:val="24"/>
          <w:szCs w:val="24"/>
          <w:lang w:val="de-DE"/>
        </w:rPr>
        <w:t>kapitał</w:t>
      </w:r>
      <w:proofErr w:type="spellEnd"/>
      <w:r w:rsidRPr="00D1780D">
        <w:rPr>
          <w:rFonts w:ascii="Times New Roman" w:hAnsi="Times New Roman" w:cs="Times New Roman"/>
          <w:sz w:val="24"/>
          <w:szCs w:val="24"/>
          <w:lang w:val="de-DE"/>
        </w:rPr>
        <w:t xml:space="preserve"> </w:t>
      </w:r>
      <w:proofErr w:type="spellStart"/>
      <w:r w:rsidRPr="00D1780D">
        <w:rPr>
          <w:rFonts w:ascii="Times New Roman" w:hAnsi="Times New Roman" w:cs="Times New Roman"/>
          <w:sz w:val="24"/>
          <w:szCs w:val="24"/>
          <w:lang w:val="de-DE"/>
        </w:rPr>
        <w:t>zakładowy</w:t>
      </w:r>
      <w:proofErr w:type="spellEnd"/>
    </w:p>
    <w:p w14:paraId="73691E2A"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der Umfang-</w:t>
      </w:r>
      <w:proofErr w:type="spellStart"/>
      <w:r w:rsidRPr="00D1780D">
        <w:rPr>
          <w:rFonts w:ascii="Times New Roman" w:hAnsi="Times New Roman" w:cs="Times New Roman"/>
          <w:sz w:val="24"/>
          <w:szCs w:val="24"/>
          <w:lang w:val="de-DE"/>
        </w:rPr>
        <w:t>zakres</w:t>
      </w:r>
      <w:proofErr w:type="spellEnd"/>
    </w:p>
    <w:p w14:paraId="22B732E3"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der Betrag-</w:t>
      </w:r>
      <w:proofErr w:type="spellStart"/>
      <w:r w:rsidRPr="00D1780D">
        <w:rPr>
          <w:rFonts w:ascii="Times New Roman" w:hAnsi="Times New Roman" w:cs="Times New Roman"/>
          <w:sz w:val="24"/>
          <w:szCs w:val="24"/>
          <w:lang w:val="de-DE"/>
        </w:rPr>
        <w:t>kwota</w:t>
      </w:r>
      <w:proofErr w:type="spellEnd"/>
    </w:p>
    <w:p w14:paraId="6927EB3B" w14:textId="17CB3BC0"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geringst-</w:t>
      </w:r>
      <w:proofErr w:type="spellStart"/>
      <w:r w:rsidRPr="00D1780D">
        <w:rPr>
          <w:rFonts w:ascii="Times New Roman" w:hAnsi="Times New Roman" w:cs="Times New Roman"/>
          <w:sz w:val="24"/>
          <w:szCs w:val="24"/>
          <w:lang w:val="de-DE"/>
        </w:rPr>
        <w:t>najmniej</w:t>
      </w:r>
      <w:proofErr w:type="spellEnd"/>
    </w:p>
    <w:p w14:paraId="3B781C30" w14:textId="5F81C7A3"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höher-</w:t>
      </w:r>
      <w:proofErr w:type="spellStart"/>
      <w:r w:rsidRPr="00D1780D">
        <w:rPr>
          <w:rFonts w:ascii="Times New Roman" w:hAnsi="Times New Roman" w:cs="Times New Roman"/>
          <w:sz w:val="24"/>
          <w:szCs w:val="24"/>
          <w:lang w:val="de-DE"/>
        </w:rPr>
        <w:t>wyższy</w:t>
      </w:r>
      <w:proofErr w:type="spellEnd"/>
    </w:p>
    <w:p w14:paraId="09DE2A8B"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umfassen-</w:t>
      </w:r>
      <w:proofErr w:type="spellStart"/>
      <w:r w:rsidRPr="00D1780D">
        <w:rPr>
          <w:rFonts w:ascii="Times New Roman" w:hAnsi="Times New Roman" w:cs="Times New Roman"/>
          <w:sz w:val="24"/>
          <w:szCs w:val="24"/>
          <w:lang w:val="de-DE"/>
        </w:rPr>
        <w:t>obejmować</w:t>
      </w:r>
      <w:proofErr w:type="spellEnd"/>
    </w:p>
    <w:p w14:paraId="2B12C674" w14:textId="7A92D074"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w:t>
      </w:r>
      <w:r w:rsidR="00D1780D">
        <w:rPr>
          <w:rFonts w:ascii="Times New Roman" w:hAnsi="Times New Roman" w:cs="Times New Roman"/>
          <w:sz w:val="24"/>
          <w:szCs w:val="24"/>
          <w:lang w:val="de-DE"/>
        </w:rPr>
        <w:t>ie</w:t>
      </w:r>
      <w:r w:rsidRPr="00D1780D">
        <w:rPr>
          <w:rFonts w:ascii="Times New Roman" w:hAnsi="Times New Roman" w:cs="Times New Roman"/>
          <w:sz w:val="24"/>
          <w:szCs w:val="24"/>
          <w:lang w:val="de-DE"/>
        </w:rPr>
        <w:t xml:space="preserve"> Sacheinlage-</w:t>
      </w:r>
      <w:proofErr w:type="spellStart"/>
      <w:r w:rsidRPr="00D1780D">
        <w:rPr>
          <w:rFonts w:ascii="Times New Roman" w:hAnsi="Times New Roman" w:cs="Times New Roman"/>
          <w:sz w:val="24"/>
          <w:szCs w:val="24"/>
          <w:lang w:val="de-DE"/>
        </w:rPr>
        <w:t>aport</w:t>
      </w:r>
      <w:proofErr w:type="spellEnd"/>
    </w:p>
    <w:p w14:paraId="0A540D36"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die Satzung-statut</w:t>
      </w:r>
    </w:p>
    <w:p w14:paraId="558B8584"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der Nennwert-</w:t>
      </w:r>
      <w:proofErr w:type="spellStart"/>
      <w:r w:rsidRPr="00D1780D">
        <w:rPr>
          <w:rFonts w:ascii="Times New Roman" w:hAnsi="Times New Roman" w:cs="Times New Roman"/>
          <w:sz w:val="24"/>
          <w:szCs w:val="24"/>
          <w:lang w:val="de-DE"/>
        </w:rPr>
        <w:t>nominał</w:t>
      </w:r>
      <w:proofErr w:type="spellEnd"/>
    </w:p>
    <w:p w14:paraId="648DFBEE"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der Vorstand-</w:t>
      </w:r>
      <w:proofErr w:type="spellStart"/>
      <w:r w:rsidRPr="00D1780D">
        <w:rPr>
          <w:rFonts w:ascii="Times New Roman" w:hAnsi="Times New Roman" w:cs="Times New Roman"/>
          <w:sz w:val="24"/>
          <w:szCs w:val="24"/>
          <w:lang w:val="de-DE"/>
        </w:rPr>
        <w:t>zarząd</w:t>
      </w:r>
      <w:proofErr w:type="spellEnd"/>
    </w:p>
    <w:p w14:paraId="3606D7A4"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der Aufsichtsrat-</w:t>
      </w:r>
      <w:proofErr w:type="spellStart"/>
      <w:r w:rsidRPr="00D1780D">
        <w:rPr>
          <w:rFonts w:ascii="Times New Roman" w:hAnsi="Times New Roman" w:cs="Times New Roman"/>
          <w:sz w:val="24"/>
          <w:szCs w:val="24"/>
          <w:lang w:val="de-DE"/>
        </w:rPr>
        <w:t>rada</w:t>
      </w:r>
      <w:proofErr w:type="spellEnd"/>
      <w:r w:rsidRPr="00D1780D">
        <w:rPr>
          <w:rFonts w:ascii="Times New Roman" w:hAnsi="Times New Roman" w:cs="Times New Roman"/>
          <w:sz w:val="24"/>
          <w:szCs w:val="24"/>
          <w:lang w:val="de-DE"/>
        </w:rPr>
        <w:t xml:space="preserve"> </w:t>
      </w:r>
      <w:proofErr w:type="spellStart"/>
      <w:r w:rsidRPr="00D1780D">
        <w:rPr>
          <w:rFonts w:ascii="Times New Roman" w:hAnsi="Times New Roman" w:cs="Times New Roman"/>
          <w:sz w:val="24"/>
          <w:szCs w:val="24"/>
          <w:lang w:val="de-DE"/>
        </w:rPr>
        <w:t>nadzorcza</w:t>
      </w:r>
      <w:proofErr w:type="spellEnd"/>
    </w:p>
    <w:p w14:paraId="3F8B83EC"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die Besteuerung-</w:t>
      </w:r>
      <w:proofErr w:type="spellStart"/>
      <w:r w:rsidRPr="00D1780D">
        <w:rPr>
          <w:rFonts w:ascii="Times New Roman" w:hAnsi="Times New Roman" w:cs="Times New Roman"/>
          <w:sz w:val="24"/>
          <w:szCs w:val="24"/>
          <w:lang w:val="de-DE"/>
        </w:rPr>
        <w:t>opodatkowanie</w:t>
      </w:r>
      <w:proofErr w:type="spellEnd"/>
    </w:p>
    <w:p w14:paraId="6650CA4D" w14:textId="4425515F" w:rsidR="004304FF" w:rsidRPr="00D1780D" w:rsidRDefault="00D1780D" w:rsidP="004304FF">
      <w:pPr>
        <w:spacing w:line="276" w:lineRule="auto"/>
        <w:rPr>
          <w:rFonts w:ascii="Times New Roman" w:hAnsi="Times New Roman" w:cs="Times New Roman"/>
          <w:sz w:val="24"/>
          <w:szCs w:val="24"/>
          <w:lang w:val="de-DE"/>
        </w:rPr>
      </w:pPr>
      <w:r>
        <w:rPr>
          <w:rFonts w:ascii="Times New Roman" w:hAnsi="Times New Roman" w:cs="Times New Roman"/>
          <w:sz w:val="24"/>
          <w:szCs w:val="24"/>
          <w:lang w:val="de-DE"/>
        </w:rPr>
        <w:t>der G</w:t>
      </w:r>
      <w:r w:rsidR="004304FF" w:rsidRPr="00D1780D">
        <w:rPr>
          <w:rFonts w:ascii="Times New Roman" w:hAnsi="Times New Roman" w:cs="Times New Roman"/>
          <w:sz w:val="24"/>
          <w:szCs w:val="24"/>
          <w:lang w:val="de-DE"/>
        </w:rPr>
        <w:t>ewinn-</w:t>
      </w:r>
      <w:proofErr w:type="spellStart"/>
      <w:r w:rsidR="004304FF" w:rsidRPr="00D1780D">
        <w:rPr>
          <w:rFonts w:ascii="Times New Roman" w:hAnsi="Times New Roman" w:cs="Times New Roman"/>
          <w:sz w:val="24"/>
          <w:szCs w:val="24"/>
          <w:lang w:val="de-DE"/>
        </w:rPr>
        <w:t>zysk</w:t>
      </w:r>
      <w:proofErr w:type="spellEnd"/>
    </w:p>
    <w:p w14:paraId="446DD672"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selbst-sam</w:t>
      </w:r>
    </w:p>
    <w:p w14:paraId="44C8B186"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nachdem-</w:t>
      </w:r>
      <w:proofErr w:type="spellStart"/>
      <w:r w:rsidRPr="00D1780D">
        <w:rPr>
          <w:rFonts w:ascii="Times New Roman" w:hAnsi="Times New Roman" w:cs="Times New Roman"/>
          <w:sz w:val="24"/>
          <w:szCs w:val="24"/>
          <w:lang w:val="de-DE"/>
        </w:rPr>
        <w:t>po</w:t>
      </w:r>
      <w:proofErr w:type="spellEnd"/>
    </w:p>
    <w:p w14:paraId="624F40E9" w14:textId="385B67BC" w:rsidR="004304FF" w:rsidRPr="00D1780D" w:rsidRDefault="004304FF" w:rsidP="004304FF">
      <w:pPr>
        <w:spacing w:line="276" w:lineRule="auto"/>
        <w:rPr>
          <w:rFonts w:ascii="Times New Roman" w:hAnsi="Times New Roman" w:cs="Times New Roman"/>
          <w:sz w:val="24"/>
          <w:szCs w:val="24"/>
        </w:rPr>
      </w:pPr>
      <w:proofErr w:type="spellStart"/>
      <w:r w:rsidRPr="00D1780D">
        <w:rPr>
          <w:rFonts w:ascii="Times New Roman" w:hAnsi="Times New Roman" w:cs="Times New Roman"/>
          <w:sz w:val="24"/>
          <w:szCs w:val="24"/>
        </w:rPr>
        <w:t>ausgeschüttet</w:t>
      </w:r>
      <w:proofErr w:type="spellEnd"/>
      <w:r w:rsidRPr="00D1780D">
        <w:rPr>
          <w:rFonts w:ascii="Times New Roman" w:hAnsi="Times New Roman" w:cs="Times New Roman"/>
          <w:sz w:val="24"/>
          <w:szCs w:val="24"/>
        </w:rPr>
        <w:t>-</w:t>
      </w:r>
      <w:r w:rsidR="00D1780D" w:rsidRPr="00D1780D">
        <w:rPr>
          <w:rFonts w:ascii="Times New Roman" w:hAnsi="Times New Roman" w:cs="Times New Roman"/>
          <w:sz w:val="24"/>
          <w:szCs w:val="24"/>
        </w:rPr>
        <w:t xml:space="preserve"> tu: </w:t>
      </w:r>
      <w:proofErr w:type="gramStart"/>
      <w:r w:rsidR="00D1780D" w:rsidRPr="00D1780D">
        <w:rPr>
          <w:rFonts w:ascii="Times New Roman" w:hAnsi="Times New Roman" w:cs="Times New Roman"/>
          <w:sz w:val="24"/>
          <w:szCs w:val="24"/>
        </w:rPr>
        <w:t>rozdysponowany(</w:t>
      </w:r>
      <w:proofErr w:type="gramEnd"/>
      <w:r w:rsidR="00D1780D" w:rsidRPr="00D1780D">
        <w:rPr>
          <w:rFonts w:ascii="Times New Roman" w:hAnsi="Times New Roman" w:cs="Times New Roman"/>
          <w:sz w:val="24"/>
          <w:szCs w:val="24"/>
        </w:rPr>
        <w:t xml:space="preserve">der </w:t>
      </w:r>
      <w:proofErr w:type="spellStart"/>
      <w:r w:rsidR="00D1780D" w:rsidRPr="00D1780D">
        <w:rPr>
          <w:rFonts w:ascii="Times New Roman" w:hAnsi="Times New Roman" w:cs="Times New Roman"/>
          <w:sz w:val="24"/>
          <w:szCs w:val="24"/>
        </w:rPr>
        <w:t>Gewinn</w:t>
      </w:r>
      <w:proofErr w:type="spellEnd"/>
      <w:r w:rsidR="00D1780D" w:rsidRPr="00D1780D">
        <w:rPr>
          <w:rFonts w:ascii="Times New Roman" w:hAnsi="Times New Roman" w:cs="Times New Roman"/>
          <w:sz w:val="24"/>
          <w:szCs w:val="24"/>
        </w:rPr>
        <w:t xml:space="preserve"> </w:t>
      </w:r>
      <w:proofErr w:type="spellStart"/>
      <w:r w:rsidR="00D1780D" w:rsidRPr="00D1780D">
        <w:rPr>
          <w:rFonts w:ascii="Times New Roman" w:hAnsi="Times New Roman" w:cs="Times New Roman"/>
          <w:sz w:val="24"/>
          <w:szCs w:val="24"/>
        </w:rPr>
        <w:t>wird</w:t>
      </w:r>
      <w:proofErr w:type="spellEnd"/>
      <w:r w:rsidR="00D1780D" w:rsidRPr="00D1780D">
        <w:rPr>
          <w:rFonts w:ascii="Times New Roman" w:hAnsi="Times New Roman" w:cs="Times New Roman"/>
          <w:sz w:val="24"/>
          <w:szCs w:val="24"/>
        </w:rPr>
        <w:t xml:space="preserve"> </w:t>
      </w:r>
      <w:proofErr w:type="spellStart"/>
      <w:r w:rsidR="00D1780D" w:rsidRPr="00D1780D">
        <w:rPr>
          <w:rFonts w:ascii="Times New Roman" w:hAnsi="Times New Roman" w:cs="Times New Roman"/>
          <w:sz w:val="24"/>
          <w:szCs w:val="24"/>
        </w:rPr>
        <w:t>ausgeschüttet</w:t>
      </w:r>
      <w:proofErr w:type="spellEnd"/>
      <w:r w:rsidR="00D1780D" w:rsidRPr="00D1780D">
        <w:rPr>
          <w:rFonts w:ascii="Times New Roman" w:hAnsi="Times New Roman" w:cs="Times New Roman"/>
          <w:sz w:val="24"/>
          <w:szCs w:val="24"/>
        </w:rPr>
        <w:t xml:space="preserve">- zysk jest rozdzielony, </w:t>
      </w:r>
      <w:proofErr w:type="spellStart"/>
      <w:r w:rsidR="00D1780D" w:rsidRPr="00D1780D">
        <w:rPr>
          <w:rFonts w:ascii="Times New Roman" w:hAnsi="Times New Roman" w:cs="Times New Roman"/>
          <w:sz w:val="24"/>
          <w:szCs w:val="24"/>
        </w:rPr>
        <w:t>rozysponowa</w:t>
      </w:r>
      <w:r w:rsidR="00D1780D">
        <w:rPr>
          <w:rFonts w:ascii="Times New Roman" w:hAnsi="Times New Roman" w:cs="Times New Roman"/>
          <w:sz w:val="24"/>
          <w:szCs w:val="24"/>
        </w:rPr>
        <w:t>ny</w:t>
      </w:r>
      <w:proofErr w:type="spellEnd"/>
      <w:r w:rsidR="00D1780D">
        <w:rPr>
          <w:rFonts w:ascii="Times New Roman" w:hAnsi="Times New Roman" w:cs="Times New Roman"/>
          <w:sz w:val="24"/>
          <w:szCs w:val="24"/>
        </w:rPr>
        <w:t>)</w:t>
      </w:r>
    </w:p>
    <w:p w14:paraId="157A25AE"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zweimalig-</w:t>
      </w:r>
      <w:proofErr w:type="spellStart"/>
      <w:r w:rsidRPr="00D1780D">
        <w:rPr>
          <w:rFonts w:ascii="Times New Roman" w:hAnsi="Times New Roman" w:cs="Times New Roman"/>
          <w:sz w:val="24"/>
          <w:szCs w:val="24"/>
          <w:lang w:val="de-DE"/>
        </w:rPr>
        <w:t>dwukrotny</w:t>
      </w:r>
      <w:proofErr w:type="spellEnd"/>
    </w:p>
    <w:p w14:paraId="0A04416E" w14:textId="77777777" w:rsidR="004304FF" w:rsidRPr="00D1780D" w:rsidRDefault="004304FF" w:rsidP="004304FF">
      <w:pPr>
        <w:spacing w:line="276" w:lineRule="auto"/>
        <w:rPr>
          <w:rFonts w:ascii="Times New Roman" w:hAnsi="Times New Roman" w:cs="Times New Roman"/>
          <w:sz w:val="24"/>
          <w:szCs w:val="24"/>
          <w:lang w:val="de-DE"/>
        </w:rPr>
      </w:pPr>
    </w:p>
    <w:p w14:paraId="604EDBCC" w14:textId="77777777" w:rsidR="004304FF" w:rsidRPr="00D1780D" w:rsidRDefault="004304FF" w:rsidP="004304FF">
      <w:pPr>
        <w:spacing w:line="276" w:lineRule="auto"/>
        <w:rPr>
          <w:rFonts w:ascii="Times New Roman" w:hAnsi="Times New Roman" w:cs="Times New Roman"/>
          <w:sz w:val="24"/>
          <w:szCs w:val="24"/>
          <w:lang w:val="de-DE"/>
        </w:rPr>
      </w:pPr>
    </w:p>
    <w:p w14:paraId="4C52FBD9" w14:textId="77777777" w:rsidR="004304FF" w:rsidRPr="00D1780D" w:rsidRDefault="004304FF" w:rsidP="004304FF">
      <w:pPr>
        <w:spacing w:line="276" w:lineRule="auto"/>
        <w:rPr>
          <w:rFonts w:ascii="Times New Roman" w:hAnsi="Times New Roman" w:cs="Times New Roman"/>
          <w:sz w:val="24"/>
          <w:szCs w:val="24"/>
          <w:lang w:val="de-DE"/>
        </w:rPr>
      </w:pPr>
    </w:p>
    <w:p w14:paraId="26948C66"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die Belastung-</w:t>
      </w:r>
      <w:proofErr w:type="spellStart"/>
      <w:r w:rsidRPr="00D1780D">
        <w:rPr>
          <w:rFonts w:ascii="Times New Roman" w:hAnsi="Times New Roman" w:cs="Times New Roman"/>
          <w:sz w:val="24"/>
          <w:szCs w:val="24"/>
          <w:lang w:val="de-DE"/>
        </w:rPr>
        <w:t>obciążenie</w:t>
      </w:r>
      <w:proofErr w:type="spellEnd"/>
    </w:p>
    <w:p w14:paraId="2BDAF35B" w14:textId="5AFEDC3C"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die Gesellschaft-</w:t>
      </w:r>
      <w:r w:rsidR="00D1780D">
        <w:rPr>
          <w:rFonts w:ascii="Times New Roman" w:hAnsi="Times New Roman" w:cs="Times New Roman"/>
          <w:sz w:val="24"/>
          <w:szCs w:val="24"/>
          <w:lang w:val="de-DE"/>
        </w:rPr>
        <w:t xml:space="preserve"> tu: </w:t>
      </w:r>
      <w:proofErr w:type="spellStart"/>
      <w:r w:rsidR="00D1780D">
        <w:rPr>
          <w:rFonts w:ascii="Times New Roman" w:hAnsi="Times New Roman" w:cs="Times New Roman"/>
          <w:sz w:val="24"/>
          <w:szCs w:val="24"/>
          <w:lang w:val="de-DE"/>
        </w:rPr>
        <w:t>spółka</w:t>
      </w:r>
      <w:proofErr w:type="spellEnd"/>
    </w:p>
    <w:p w14:paraId="09B6BCC8" w14:textId="77F752CA" w:rsidR="004304FF" w:rsidRPr="000A0277" w:rsidRDefault="004304FF" w:rsidP="004304FF">
      <w:pPr>
        <w:spacing w:line="276" w:lineRule="auto"/>
        <w:rPr>
          <w:rFonts w:ascii="Times New Roman" w:hAnsi="Times New Roman" w:cs="Times New Roman"/>
          <w:sz w:val="24"/>
          <w:szCs w:val="24"/>
        </w:rPr>
      </w:pPr>
      <w:proofErr w:type="spellStart"/>
      <w:r w:rsidRPr="000A0277">
        <w:rPr>
          <w:rFonts w:ascii="Times New Roman" w:hAnsi="Times New Roman" w:cs="Times New Roman"/>
          <w:sz w:val="24"/>
          <w:szCs w:val="24"/>
        </w:rPr>
        <w:t>geregelt</w:t>
      </w:r>
      <w:proofErr w:type="spellEnd"/>
      <w:r w:rsidRPr="000A0277">
        <w:rPr>
          <w:rFonts w:ascii="Times New Roman" w:hAnsi="Times New Roman" w:cs="Times New Roman"/>
          <w:sz w:val="24"/>
          <w:szCs w:val="24"/>
        </w:rPr>
        <w:t>-</w:t>
      </w:r>
      <w:r w:rsidR="00D1780D" w:rsidRPr="000A0277">
        <w:rPr>
          <w:rFonts w:ascii="Times New Roman" w:hAnsi="Times New Roman" w:cs="Times New Roman"/>
          <w:sz w:val="24"/>
          <w:szCs w:val="24"/>
        </w:rPr>
        <w:t xml:space="preserve"> uregulowany</w:t>
      </w:r>
    </w:p>
    <w:p w14:paraId="42750C83" w14:textId="77777777" w:rsidR="004304FF" w:rsidRPr="00D1780D" w:rsidRDefault="004304FF" w:rsidP="004304FF">
      <w:pPr>
        <w:spacing w:line="276" w:lineRule="auto"/>
        <w:rPr>
          <w:rFonts w:ascii="Times New Roman" w:hAnsi="Times New Roman" w:cs="Times New Roman"/>
          <w:sz w:val="24"/>
          <w:szCs w:val="24"/>
        </w:rPr>
      </w:pPr>
      <w:proofErr w:type="spellStart"/>
      <w:r w:rsidRPr="00D1780D">
        <w:rPr>
          <w:rFonts w:ascii="Times New Roman" w:hAnsi="Times New Roman" w:cs="Times New Roman"/>
          <w:sz w:val="24"/>
          <w:szCs w:val="24"/>
        </w:rPr>
        <w:t>die</w:t>
      </w:r>
      <w:proofErr w:type="spellEnd"/>
      <w:r w:rsidRPr="00D1780D">
        <w:rPr>
          <w:rFonts w:ascii="Times New Roman" w:hAnsi="Times New Roman" w:cs="Times New Roman"/>
          <w:sz w:val="24"/>
          <w:szCs w:val="24"/>
        </w:rPr>
        <w:t xml:space="preserve"> </w:t>
      </w:r>
      <w:proofErr w:type="spellStart"/>
      <w:r w:rsidRPr="00D1780D">
        <w:rPr>
          <w:rFonts w:ascii="Times New Roman" w:hAnsi="Times New Roman" w:cs="Times New Roman"/>
          <w:sz w:val="24"/>
          <w:szCs w:val="24"/>
        </w:rPr>
        <w:t>Körperschaftsteuer</w:t>
      </w:r>
      <w:proofErr w:type="spellEnd"/>
      <w:r w:rsidRPr="00D1780D">
        <w:rPr>
          <w:rFonts w:ascii="Times New Roman" w:hAnsi="Times New Roman" w:cs="Times New Roman"/>
          <w:sz w:val="24"/>
          <w:szCs w:val="24"/>
        </w:rPr>
        <w:t xml:space="preserve">-podatek od osób prawnych </w:t>
      </w:r>
    </w:p>
    <w:p w14:paraId="1F6DDED9" w14:textId="0505AD3A"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ermitteln-</w:t>
      </w:r>
      <w:proofErr w:type="spellStart"/>
      <w:r w:rsidRPr="00D1780D">
        <w:rPr>
          <w:rFonts w:ascii="Times New Roman" w:hAnsi="Times New Roman" w:cs="Times New Roman"/>
          <w:sz w:val="24"/>
          <w:szCs w:val="24"/>
          <w:lang w:val="de-DE"/>
        </w:rPr>
        <w:t>ustalić</w:t>
      </w:r>
      <w:proofErr w:type="spellEnd"/>
      <w:r w:rsidR="00D1780D">
        <w:rPr>
          <w:rFonts w:ascii="Times New Roman" w:hAnsi="Times New Roman" w:cs="Times New Roman"/>
          <w:sz w:val="24"/>
          <w:szCs w:val="24"/>
          <w:lang w:val="de-DE"/>
        </w:rPr>
        <w:t xml:space="preserve">, </w:t>
      </w:r>
    </w:p>
    <w:p w14:paraId="550AFBD4"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entsprechend-</w:t>
      </w:r>
      <w:proofErr w:type="spellStart"/>
      <w:r w:rsidRPr="00D1780D">
        <w:rPr>
          <w:rFonts w:ascii="Times New Roman" w:hAnsi="Times New Roman" w:cs="Times New Roman"/>
          <w:sz w:val="24"/>
          <w:szCs w:val="24"/>
          <w:lang w:val="de-DE"/>
        </w:rPr>
        <w:t>odpowiedni</w:t>
      </w:r>
      <w:proofErr w:type="spellEnd"/>
    </w:p>
    <w:p w14:paraId="216BDB6B" w14:textId="77777777" w:rsidR="004304FF" w:rsidRPr="00D1780D" w:rsidRDefault="004304FF" w:rsidP="004304FF">
      <w:pPr>
        <w:spacing w:line="276" w:lineRule="auto"/>
        <w:rPr>
          <w:rFonts w:ascii="Times New Roman" w:hAnsi="Times New Roman" w:cs="Times New Roman"/>
          <w:sz w:val="24"/>
          <w:szCs w:val="24"/>
          <w:lang w:val="de-DE"/>
        </w:rPr>
      </w:pPr>
      <w:r w:rsidRPr="00D1780D">
        <w:rPr>
          <w:rFonts w:ascii="Times New Roman" w:hAnsi="Times New Roman" w:cs="Times New Roman"/>
          <w:sz w:val="24"/>
          <w:szCs w:val="24"/>
          <w:lang w:val="de-DE"/>
        </w:rPr>
        <w:t>zusätzlich-</w:t>
      </w:r>
      <w:proofErr w:type="spellStart"/>
      <w:r w:rsidRPr="00D1780D">
        <w:rPr>
          <w:rFonts w:ascii="Times New Roman" w:hAnsi="Times New Roman" w:cs="Times New Roman"/>
          <w:sz w:val="24"/>
          <w:szCs w:val="24"/>
          <w:lang w:val="de-DE"/>
        </w:rPr>
        <w:t>dodatkowo</w:t>
      </w:r>
      <w:proofErr w:type="spellEnd"/>
    </w:p>
    <w:p w14:paraId="41CD64D3" w14:textId="77777777" w:rsidR="004304FF" w:rsidRPr="000A0277" w:rsidRDefault="004304FF" w:rsidP="004304FF">
      <w:pPr>
        <w:spacing w:line="276" w:lineRule="auto"/>
        <w:rPr>
          <w:rFonts w:ascii="Times New Roman" w:hAnsi="Times New Roman" w:cs="Times New Roman"/>
          <w:sz w:val="24"/>
          <w:szCs w:val="24"/>
        </w:rPr>
      </w:pPr>
      <w:proofErr w:type="spellStart"/>
      <w:r w:rsidRPr="000A0277">
        <w:rPr>
          <w:rFonts w:ascii="Times New Roman" w:hAnsi="Times New Roman" w:cs="Times New Roman"/>
          <w:sz w:val="24"/>
          <w:szCs w:val="24"/>
        </w:rPr>
        <w:t>sodass</w:t>
      </w:r>
      <w:proofErr w:type="spellEnd"/>
      <w:r w:rsidRPr="000A0277">
        <w:rPr>
          <w:rFonts w:ascii="Times New Roman" w:hAnsi="Times New Roman" w:cs="Times New Roman"/>
          <w:sz w:val="24"/>
          <w:szCs w:val="24"/>
        </w:rPr>
        <w:t>-dzięki czemu</w:t>
      </w:r>
    </w:p>
    <w:p w14:paraId="7FA1BB08" w14:textId="77777777" w:rsidR="004304FF" w:rsidRPr="000A0277" w:rsidRDefault="004304FF" w:rsidP="004304FF">
      <w:pPr>
        <w:spacing w:line="276" w:lineRule="auto"/>
        <w:rPr>
          <w:rFonts w:ascii="Times New Roman" w:hAnsi="Times New Roman" w:cs="Times New Roman"/>
          <w:sz w:val="24"/>
          <w:szCs w:val="24"/>
        </w:rPr>
      </w:pPr>
      <w:r w:rsidRPr="000A0277">
        <w:rPr>
          <w:rFonts w:ascii="Times New Roman" w:hAnsi="Times New Roman" w:cs="Times New Roman"/>
          <w:sz w:val="24"/>
          <w:szCs w:val="24"/>
        </w:rPr>
        <w:t xml:space="preserve">der </w:t>
      </w:r>
      <w:proofErr w:type="spellStart"/>
      <w:r w:rsidRPr="000A0277">
        <w:rPr>
          <w:rFonts w:ascii="Times New Roman" w:hAnsi="Times New Roman" w:cs="Times New Roman"/>
          <w:sz w:val="24"/>
          <w:szCs w:val="24"/>
        </w:rPr>
        <w:t>Anteilseigner</w:t>
      </w:r>
      <w:proofErr w:type="spellEnd"/>
      <w:r w:rsidRPr="000A0277">
        <w:rPr>
          <w:rFonts w:ascii="Times New Roman" w:hAnsi="Times New Roman" w:cs="Times New Roman"/>
          <w:sz w:val="24"/>
          <w:szCs w:val="24"/>
        </w:rPr>
        <w:t>- akcjonariusz</w:t>
      </w:r>
    </w:p>
    <w:p w14:paraId="7A910D93" w14:textId="4F847523" w:rsidR="004304FF" w:rsidRPr="00D1780D" w:rsidRDefault="00D1780D" w:rsidP="004304FF">
      <w:pPr>
        <w:spacing w:line="276" w:lineRule="auto"/>
        <w:rPr>
          <w:rFonts w:ascii="Times New Roman" w:hAnsi="Times New Roman" w:cs="Times New Roman"/>
          <w:sz w:val="24"/>
          <w:szCs w:val="24"/>
          <w:shd w:val="clear" w:color="auto" w:fill="FFFFFF"/>
          <w:lang w:val="de-DE"/>
        </w:rPr>
      </w:pPr>
      <w:r>
        <w:rPr>
          <w:rFonts w:ascii="Times New Roman" w:hAnsi="Times New Roman" w:cs="Times New Roman"/>
          <w:sz w:val="24"/>
          <w:szCs w:val="24"/>
          <w:shd w:val="clear" w:color="auto" w:fill="FFFFFF"/>
          <w:lang w:val="de-DE"/>
        </w:rPr>
        <w:t>die (Pl.)</w:t>
      </w:r>
      <w:r w:rsidRPr="00D1780D">
        <w:rPr>
          <w:rFonts w:ascii="Times New Roman" w:hAnsi="Times New Roman" w:cs="Times New Roman"/>
          <w:sz w:val="24"/>
          <w:szCs w:val="24"/>
          <w:shd w:val="clear" w:color="auto" w:fill="FFFFFF"/>
          <w:lang w:val="de-DE"/>
        </w:rPr>
        <w:t xml:space="preserve"> Veräußerungsgewinne</w:t>
      </w:r>
      <w:r w:rsidR="004304FF" w:rsidRPr="00D1780D">
        <w:rPr>
          <w:rFonts w:ascii="Times New Roman" w:hAnsi="Times New Roman" w:cs="Times New Roman"/>
          <w:sz w:val="24"/>
          <w:szCs w:val="24"/>
          <w:shd w:val="clear" w:color="auto" w:fill="FFFFFF"/>
          <w:lang w:val="de-DE"/>
        </w:rPr>
        <w:t>-</w:t>
      </w:r>
      <w:proofErr w:type="spellStart"/>
      <w:r w:rsidR="004304FF" w:rsidRPr="00D1780D">
        <w:rPr>
          <w:rFonts w:ascii="Times New Roman" w:hAnsi="Times New Roman" w:cs="Times New Roman"/>
          <w:sz w:val="24"/>
          <w:szCs w:val="24"/>
          <w:shd w:val="clear" w:color="auto" w:fill="FFFFFF"/>
          <w:lang w:val="de-DE"/>
        </w:rPr>
        <w:t>zyski</w:t>
      </w:r>
      <w:proofErr w:type="spellEnd"/>
      <w:r w:rsidR="004304FF" w:rsidRPr="00D1780D">
        <w:rPr>
          <w:rFonts w:ascii="Times New Roman" w:hAnsi="Times New Roman" w:cs="Times New Roman"/>
          <w:sz w:val="24"/>
          <w:szCs w:val="24"/>
          <w:shd w:val="clear" w:color="auto" w:fill="FFFFFF"/>
          <w:lang w:val="de-DE"/>
        </w:rPr>
        <w:t xml:space="preserve"> </w:t>
      </w:r>
      <w:proofErr w:type="spellStart"/>
      <w:r w:rsidR="004304FF" w:rsidRPr="00D1780D">
        <w:rPr>
          <w:rFonts w:ascii="Times New Roman" w:hAnsi="Times New Roman" w:cs="Times New Roman"/>
          <w:sz w:val="24"/>
          <w:szCs w:val="24"/>
          <w:shd w:val="clear" w:color="auto" w:fill="FFFFFF"/>
          <w:lang w:val="de-DE"/>
        </w:rPr>
        <w:t>kapitałowe</w:t>
      </w:r>
      <w:proofErr w:type="spellEnd"/>
    </w:p>
    <w:p w14:paraId="29C2C15B" w14:textId="77777777" w:rsidR="004304FF" w:rsidRPr="00D1780D" w:rsidRDefault="004304FF" w:rsidP="004304FF">
      <w:pPr>
        <w:spacing w:line="276" w:lineRule="auto"/>
        <w:rPr>
          <w:rFonts w:ascii="Times New Roman" w:hAnsi="Times New Roman" w:cs="Times New Roman"/>
          <w:sz w:val="24"/>
          <w:szCs w:val="24"/>
          <w:shd w:val="clear" w:color="auto" w:fill="FFFFFF"/>
          <w:lang w:val="de-DE"/>
        </w:rPr>
      </w:pPr>
      <w:r w:rsidRPr="00D1780D">
        <w:rPr>
          <w:rFonts w:ascii="Times New Roman" w:hAnsi="Times New Roman" w:cs="Times New Roman"/>
          <w:sz w:val="24"/>
          <w:szCs w:val="24"/>
          <w:shd w:val="clear" w:color="auto" w:fill="FFFFFF"/>
          <w:lang w:val="de-DE"/>
        </w:rPr>
        <w:t>die Beteiligung-</w:t>
      </w:r>
      <w:proofErr w:type="spellStart"/>
      <w:r w:rsidRPr="00D1780D">
        <w:rPr>
          <w:rFonts w:ascii="Times New Roman" w:hAnsi="Times New Roman" w:cs="Times New Roman"/>
          <w:sz w:val="24"/>
          <w:szCs w:val="24"/>
          <w:shd w:val="clear" w:color="auto" w:fill="FFFFFF"/>
          <w:lang w:val="de-DE"/>
        </w:rPr>
        <w:t>udział</w:t>
      </w:r>
      <w:proofErr w:type="spellEnd"/>
    </w:p>
    <w:p w14:paraId="2F808AC3" w14:textId="0D3CA36B" w:rsidR="004304FF" w:rsidRPr="000A0277" w:rsidRDefault="00D1780D" w:rsidP="004304FF">
      <w:pPr>
        <w:spacing w:line="276" w:lineRule="auto"/>
        <w:rPr>
          <w:rFonts w:ascii="Times New Roman" w:hAnsi="Times New Roman" w:cs="Times New Roman"/>
          <w:sz w:val="24"/>
          <w:szCs w:val="24"/>
          <w:shd w:val="clear" w:color="auto" w:fill="FFFFFF"/>
        </w:rPr>
      </w:pPr>
      <w:proofErr w:type="spellStart"/>
      <w:r w:rsidRPr="000A0277">
        <w:rPr>
          <w:rFonts w:ascii="Times New Roman" w:hAnsi="Times New Roman" w:cs="Times New Roman"/>
          <w:sz w:val="24"/>
          <w:szCs w:val="24"/>
          <w:shd w:val="clear" w:color="auto" w:fill="FFFFFF"/>
        </w:rPr>
        <w:t>beträgt</w:t>
      </w:r>
      <w:proofErr w:type="spellEnd"/>
      <w:r w:rsidRPr="000A0277">
        <w:rPr>
          <w:rFonts w:ascii="Times New Roman" w:hAnsi="Times New Roman" w:cs="Times New Roman"/>
          <w:sz w:val="24"/>
          <w:szCs w:val="24"/>
          <w:shd w:val="clear" w:color="auto" w:fill="FFFFFF"/>
        </w:rPr>
        <w:t>(</w:t>
      </w:r>
      <w:proofErr w:type="spellStart"/>
      <w:r w:rsidRPr="000A0277">
        <w:rPr>
          <w:rFonts w:ascii="Times New Roman" w:hAnsi="Times New Roman" w:cs="Times New Roman"/>
          <w:sz w:val="24"/>
          <w:szCs w:val="24"/>
          <w:shd w:val="clear" w:color="auto" w:fill="FFFFFF"/>
        </w:rPr>
        <w:t>betragen</w:t>
      </w:r>
      <w:proofErr w:type="spellEnd"/>
      <w:r w:rsidRPr="000A0277">
        <w:rPr>
          <w:rFonts w:ascii="Times New Roman" w:hAnsi="Times New Roman" w:cs="Times New Roman"/>
          <w:sz w:val="24"/>
          <w:szCs w:val="24"/>
          <w:shd w:val="clear" w:color="auto" w:fill="FFFFFF"/>
        </w:rPr>
        <w:t>)</w:t>
      </w:r>
      <w:r w:rsidR="004304FF" w:rsidRPr="000A0277">
        <w:rPr>
          <w:rFonts w:ascii="Times New Roman" w:hAnsi="Times New Roman" w:cs="Times New Roman"/>
          <w:sz w:val="24"/>
          <w:szCs w:val="24"/>
          <w:shd w:val="clear" w:color="auto" w:fill="FFFFFF"/>
        </w:rPr>
        <w:t>-wynosi</w:t>
      </w:r>
    </w:p>
    <w:p w14:paraId="71583859" w14:textId="77777777" w:rsidR="004304FF" w:rsidRPr="000A0277" w:rsidRDefault="004304FF" w:rsidP="004304FF">
      <w:pPr>
        <w:spacing w:line="276" w:lineRule="auto"/>
        <w:rPr>
          <w:rFonts w:ascii="Times New Roman" w:hAnsi="Times New Roman" w:cs="Times New Roman"/>
          <w:sz w:val="24"/>
          <w:szCs w:val="24"/>
          <w:shd w:val="clear" w:color="auto" w:fill="FFFFFF"/>
        </w:rPr>
      </w:pPr>
      <w:proofErr w:type="spellStart"/>
      <w:r w:rsidRPr="000A0277">
        <w:rPr>
          <w:rFonts w:ascii="Times New Roman" w:hAnsi="Times New Roman" w:cs="Times New Roman"/>
          <w:sz w:val="24"/>
          <w:szCs w:val="24"/>
          <w:shd w:val="clear" w:color="auto" w:fill="FFFFFF"/>
        </w:rPr>
        <w:t>zugleich</w:t>
      </w:r>
      <w:proofErr w:type="spellEnd"/>
      <w:r w:rsidRPr="000A0277">
        <w:rPr>
          <w:rFonts w:ascii="Times New Roman" w:hAnsi="Times New Roman" w:cs="Times New Roman"/>
          <w:sz w:val="24"/>
          <w:szCs w:val="24"/>
          <w:shd w:val="clear" w:color="auto" w:fill="FFFFFF"/>
        </w:rPr>
        <w:t>-jednocześnie</w:t>
      </w:r>
    </w:p>
    <w:p w14:paraId="6076A28B" w14:textId="07F1BED6" w:rsidR="004304FF" w:rsidRPr="000A0277" w:rsidRDefault="004304FF" w:rsidP="004304FF">
      <w:pPr>
        <w:spacing w:line="276" w:lineRule="auto"/>
        <w:rPr>
          <w:rFonts w:ascii="Times New Roman" w:hAnsi="Times New Roman" w:cs="Times New Roman"/>
          <w:sz w:val="24"/>
          <w:szCs w:val="24"/>
          <w:shd w:val="clear" w:color="auto" w:fill="FFFFFF"/>
        </w:rPr>
      </w:pPr>
      <w:proofErr w:type="spellStart"/>
      <w:r w:rsidRPr="000A0277">
        <w:rPr>
          <w:rFonts w:ascii="Times New Roman" w:hAnsi="Times New Roman" w:cs="Times New Roman"/>
          <w:sz w:val="24"/>
          <w:szCs w:val="24"/>
          <w:shd w:val="clear" w:color="auto" w:fill="FFFFFF"/>
        </w:rPr>
        <w:t>steuerfrei</w:t>
      </w:r>
      <w:proofErr w:type="spellEnd"/>
      <w:r w:rsidRPr="000A0277">
        <w:rPr>
          <w:rFonts w:ascii="Times New Roman" w:hAnsi="Times New Roman" w:cs="Times New Roman"/>
          <w:sz w:val="24"/>
          <w:szCs w:val="24"/>
          <w:shd w:val="clear" w:color="auto" w:fill="FFFFFF"/>
        </w:rPr>
        <w:t>-wolne od podatku</w:t>
      </w:r>
    </w:p>
    <w:p w14:paraId="4246A435" w14:textId="3732281F" w:rsidR="004304FF" w:rsidRPr="00D1780D" w:rsidRDefault="00D1780D" w:rsidP="004304FF">
      <w:pPr>
        <w:spacing w:line="276" w:lineRule="auto"/>
        <w:rPr>
          <w:rFonts w:ascii="Times New Roman" w:hAnsi="Times New Roman" w:cs="Times New Roman"/>
          <w:color w:val="000000" w:themeColor="text1"/>
          <w:sz w:val="24"/>
          <w:szCs w:val="24"/>
          <w:shd w:val="clear" w:color="auto" w:fill="FFFFFF"/>
          <w:lang w:val="de-DE"/>
        </w:rPr>
      </w:pPr>
      <w:r>
        <w:rPr>
          <w:rFonts w:ascii="Times New Roman" w:hAnsi="Times New Roman" w:cs="Times New Roman"/>
          <w:color w:val="000000" w:themeColor="text1"/>
          <w:sz w:val="24"/>
          <w:szCs w:val="24"/>
          <w:shd w:val="clear" w:color="auto" w:fill="FFFFFF"/>
          <w:lang w:val="de-DE"/>
        </w:rPr>
        <w:t>die (Pl.) D</w:t>
      </w:r>
      <w:r w:rsidR="004304FF" w:rsidRPr="00D1780D">
        <w:rPr>
          <w:rFonts w:ascii="Times New Roman" w:hAnsi="Times New Roman" w:cs="Times New Roman"/>
          <w:color w:val="000000" w:themeColor="text1"/>
          <w:sz w:val="24"/>
          <w:szCs w:val="24"/>
          <w:shd w:val="clear" w:color="auto" w:fill="FFFFFF"/>
          <w:lang w:val="de-DE"/>
        </w:rPr>
        <w:t>ividendenerträge-</w:t>
      </w:r>
      <w:proofErr w:type="spellStart"/>
      <w:r w:rsidR="004304FF" w:rsidRPr="00D1780D">
        <w:rPr>
          <w:rFonts w:ascii="Times New Roman" w:hAnsi="Times New Roman" w:cs="Times New Roman"/>
          <w:color w:val="000000" w:themeColor="text1"/>
          <w:sz w:val="24"/>
          <w:szCs w:val="24"/>
          <w:shd w:val="clear" w:color="auto" w:fill="FFFFFF"/>
          <w:lang w:val="de-DE"/>
        </w:rPr>
        <w:t>doch</w:t>
      </w:r>
      <w:r>
        <w:rPr>
          <w:rFonts w:ascii="Times New Roman" w:hAnsi="Times New Roman" w:cs="Times New Roman"/>
          <w:color w:val="000000" w:themeColor="text1"/>
          <w:sz w:val="24"/>
          <w:szCs w:val="24"/>
          <w:shd w:val="clear" w:color="auto" w:fill="FFFFFF"/>
          <w:lang w:val="de-DE"/>
        </w:rPr>
        <w:t>ody</w:t>
      </w:r>
      <w:proofErr w:type="spellEnd"/>
      <w:r w:rsidR="004304FF" w:rsidRPr="00D1780D">
        <w:rPr>
          <w:rFonts w:ascii="Times New Roman" w:hAnsi="Times New Roman" w:cs="Times New Roman"/>
          <w:color w:val="000000" w:themeColor="text1"/>
          <w:sz w:val="24"/>
          <w:szCs w:val="24"/>
          <w:shd w:val="clear" w:color="auto" w:fill="FFFFFF"/>
          <w:lang w:val="de-DE"/>
        </w:rPr>
        <w:t xml:space="preserve"> z </w:t>
      </w:r>
      <w:proofErr w:type="spellStart"/>
      <w:r w:rsidR="004304FF" w:rsidRPr="00D1780D">
        <w:rPr>
          <w:rFonts w:ascii="Times New Roman" w:hAnsi="Times New Roman" w:cs="Times New Roman"/>
          <w:color w:val="000000" w:themeColor="text1"/>
          <w:sz w:val="24"/>
          <w:szCs w:val="24"/>
          <w:shd w:val="clear" w:color="auto" w:fill="FFFFFF"/>
          <w:lang w:val="de-DE"/>
        </w:rPr>
        <w:t>dywidend</w:t>
      </w:r>
      <w:proofErr w:type="spellEnd"/>
    </w:p>
    <w:p w14:paraId="2B166CCE" w14:textId="3B3B6FA4" w:rsidR="004304FF" w:rsidRPr="000A0277" w:rsidRDefault="004304FF" w:rsidP="004304FF">
      <w:pPr>
        <w:spacing w:line="276" w:lineRule="auto"/>
        <w:rPr>
          <w:rFonts w:ascii="Times New Roman" w:hAnsi="Times New Roman" w:cs="Times New Roman"/>
          <w:sz w:val="24"/>
          <w:szCs w:val="24"/>
        </w:rPr>
      </w:pPr>
      <w:r w:rsidRPr="000A0277">
        <w:rPr>
          <w:rFonts w:ascii="Times New Roman" w:hAnsi="Times New Roman" w:cs="Times New Roman"/>
          <w:sz w:val="24"/>
          <w:szCs w:val="24"/>
        </w:rPr>
        <w:t xml:space="preserve">der </w:t>
      </w:r>
      <w:proofErr w:type="spellStart"/>
      <w:r w:rsidRPr="000A0277">
        <w:rPr>
          <w:rFonts w:ascii="Times New Roman" w:hAnsi="Times New Roman" w:cs="Times New Roman"/>
          <w:sz w:val="24"/>
          <w:szCs w:val="24"/>
        </w:rPr>
        <w:t>Anteil</w:t>
      </w:r>
      <w:proofErr w:type="spellEnd"/>
      <w:r w:rsidRPr="000A0277">
        <w:rPr>
          <w:rFonts w:ascii="Times New Roman" w:hAnsi="Times New Roman" w:cs="Times New Roman"/>
          <w:sz w:val="24"/>
          <w:szCs w:val="24"/>
        </w:rPr>
        <w:t>-udział</w:t>
      </w:r>
    </w:p>
    <w:p w14:paraId="1658F5BA" w14:textId="77777777" w:rsidR="004304FF" w:rsidRPr="004249ED" w:rsidRDefault="004304FF" w:rsidP="004304FF">
      <w:pPr>
        <w:spacing w:line="276" w:lineRule="auto"/>
        <w:rPr>
          <w:rFonts w:ascii="Times New Roman" w:hAnsi="Times New Roman" w:cs="Times New Roman"/>
          <w:sz w:val="24"/>
          <w:szCs w:val="24"/>
        </w:rPr>
      </w:pPr>
      <w:proofErr w:type="spellStart"/>
      <w:r w:rsidRPr="004249ED">
        <w:rPr>
          <w:rFonts w:ascii="Times New Roman" w:hAnsi="Times New Roman" w:cs="Times New Roman"/>
          <w:sz w:val="24"/>
          <w:szCs w:val="24"/>
        </w:rPr>
        <w:t>steuerfrei</w:t>
      </w:r>
      <w:proofErr w:type="spellEnd"/>
      <w:r w:rsidRPr="004249ED">
        <w:rPr>
          <w:rFonts w:ascii="Times New Roman" w:hAnsi="Times New Roman" w:cs="Times New Roman"/>
          <w:sz w:val="24"/>
          <w:szCs w:val="24"/>
        </w:rPr>
        <w:t>-wolny od podatku</w:t>
      </w:r>
    </w:p>
    <w:p w14:paraId="6DD7A0B5" w14:textId="77777777" w:rsidR="004304FF" w:rsidRPr="004249ED" w:rsidRDefault="004304FF" w:rsidP="004304FF">
      <w:pPr>
        <w:spacing w:line="276" w:lineRule="auto"/>
        <w:rPr>
          <w:rFonts w:ascii="Times New Roman" w:hAnsi="Times New Roman" w:cs="Times New Roman"/>
          <w:sz w:val="24"/>
          <w:szCs w:val="24"/>
        </w:rPr>
      </w:pPr>
      <w:proofErr w:type="spellStart"/>
      <w:r w:rsidRPr="004249ED">
        <w:rPr>
          <w:rFonts w:ascii="Times New Roman" w:hAnsi="Times New Roman" w:cs="Times New Roman"/>
          <w:sz w:val="24"/>
          <w:szCs w:val="24"/>
        </w:rPr>
        <w:t>wirklich</w:t>
      </w:r>
      <w:proofErr w:type="spellEnd"/>
      <w:r w:rsidRPr="004249ED">
        <w:rPr>
          <w:rFonts w:ascii="Times New Roman" w:hAnsi="Times New Roman" w:cs="Times New Roman"/>
          <w:sz w:val="24"/>
          <w:szCs w:val="24"/>
        </w:rPr>
        <w:t>-naprawdę</w:t>
      </w:r>
    </w:p>
    <w:p w14:paraId="043D2C2E" w14:textId="77777777" w:rsidR="004304FF" w:rsidRPr="004249ED" w:rsidRDefault="004304FF" w:rsidP="004304FF">
      <w:pPr>
        <w:spacing w:line="276" w:lineRule="auto"/>
        <w:rPr>
          <w:rFonts w:ascii="Times New Roman" w:hAnsi="Times New Roman" w:cs="Times New Roman"/>
          <w:sz w:val="24"/>
          <w:szCs w:val="24"/>
        </w:rPr>
      </w:pPr>
      <w:proofErr w:type="spellStart"/>
      <w:r w:rsidRPr="004249ED">
        <w:rPr>
          <w:rFonts w:ascii="Times New Roman" w:hAnsi="Times New Roman" w:cs="Times New Roman"/>
          <w:sz w:val="24"/>
          <w:szCs w:val="24"/>
        </w:rPr>
        <w:t>pauschal</w:t>
      </w:r>
      <w:proofErr w:type="spellEnd"/>
      <w:r w:rsidRPr="004249ED">
        <w:rPr>
          <w:rFonts w:ascii="Times New Roman" w:hAnsi="Times New Roman" w:cs="Times New Roman"/>
          <w:sz w:val="24"/>
          <w:szCs w:val="24"/>
        </w:rPr>
        <w:t>-całkowity</w:t>
      </w:r>
    </w:p>
    <w:p w14:paraId="39D48DE5" w14:textId="77777777" w:rsidR="004304FF" w:rsidRPr="004249ED" w:rsidRDefault="004304FF" w:rsidP="004304FF">
      <w:pPr>
        <w:spacing w:line="276" w:lineRule="auto"/>
        <w:rPr>
          <w:rFonts w:ascii="Times New Roman" w:hAnsi="Times New Roman" w:cs="Times New Roman"/>
          <w:sz w:val="24"/>
          <w:szCs w:val="24"/>
        </w:rPr>
      </w:pPr>
      <w:proofErr w:type="spellStart"/>
      <w:r w:rsidRPr="004249ED">
        <w:rPr>
          <w:rFonts w:ascii="Times New Roman" w:hAnsi="Times New Roman" w:cs="Times New Roman"/>
          <w:sz w:val="24"/>
          <w:szCs w:val="24"/>
        </w:rPr>
        <w:t>die</w:t>
      </w:r>
      <w:proofErr w:type="spellEnd"/>
      <w:r w:rsidRPr="004249ED">
        <w:rPr>
          <w:rFonts w:ascii="Times New Roman" w:hAnsi="Times New Roman" w:cs="Times New Roman"/>
          <w:sz w:val="24"/>
          <w:szCs w:val="24"/>
        </w:rPr>
        <w:t xml:space="preserve"> </w:t>
      </w:r>
      <w:proofErr w:type="spellStart"/>
      <w:r w:rsidRPr="004249ED">
        <w:rPr>
          <w:rFonts w:ascii="Times New Roman" w:hAnsi="Times New Roman" w:cs="Times New Roman"/>
          <w:sz w:val="24"/>
          <w:szCs w:val="24"/>
        </w:rPr>
        <w:t>Anwendung</w:t>
      </w:r>
      <w:proofErr w:type="spellEnd"/>
      <w:r w:rsidRPr="004249ED">
        <w:rPr>
          <w:rFonts w:ascii="Times New Roman" w:hAnsi="Times New Roman" w:cs="Times New Roman"/>
          <w:sz w:val="24"/>
          <w:szCs w:val="24"/>
        </w:rPr>
        <w:t>-zastosowanie</w:t>
      </w:r>
    </w:p>
    <w:p w14:paraId="2A5451F9" w14:textId="77777777" w:rsidR="002C39CE" w:rsidRDefault="002C39CE"/>
    <w:sectPr w:rsidR="002C39CE" w:rsidSect="004304FF">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FF"/>
    <w:rsid w:val="000A0277"/>
    <w:rsid w:val="002C39CE"/>
    <w:rsid w:val="004304FF"/>
    <w:rsid w:val="00D178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4F81"/>
  <w15:chartTrackingRefBased/>
  <w15:docId w15:val="{29BAFB9F-A34F-4E34-92DA-C15C2520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04FF"/>
    <w:rPr>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304FF"/>
    <w:rPr>
      <w:color w:val="0563C1" w:themeColor="hyperlink"/>
      <w:u w:val="single"/>
    </w:rPr>
  </w:style>
  <w:style w:type="character" w:styleId="Uwydatnienie">
    <w:name w:val="Emphasis"/>
    <w:basedOn w:val="Domylnaczcionkaakapitu"/>
    <w:uiPriority w:val="20"/>
    <w:qFormat/>
    <w:rsid w:val="004304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rtschaftslexikon.gabler.de/definition/aktienkapital-29411" TargetMode="External"/><Relationship Id="rId13" Type="http://schemas.openxmlformats.org/officeDocument/2006/relationships/hyperlink" Target="https://wirtschaftslexikon.gabler.de/definition/nennwert-38793" TargetMode="External"/><Relationship Id="rId18" Type="http://schemas.openxmlformats.org/officeDocument/2006/relationships/hyperlink" Target="https://wirtschaftslexikon.gabler.de/definition/koerperschaftsteuer-40741" TargetMode="External"/><Relationship Id="rId3" Type="http://schemas.openxmlformats.org/officeDocument/2006/relationships/webSettings" Target="webSettings.xml"/><Relationship Id="rId21" Type="http://schemas.openxmlformats.org/officeDocument/2006/relationships/hyperlink" Target="https://wirtschaftslexikon.gabler.de/definition/kapitalertragsteuer-40249" TargetMode="External"/><Relationship Id="rId7" Type="http://schemas.openxmlformats.org/officeDocument/2006/relationships/hyperlink" Target="https://wirtschaftslexikon.gabler.de/definition/einlagen-36257" TargetMode="External"/><Relationship Id="rId12" Type="http://schemas.openxmlformats.org/officeDocument/2006/relationships/hyperlink" Target="https://wirtschaftslexikon.gabler.de/definition/sitz-46309" TargetMode="External"/><Relationship Id="rId17" Type="http://schemas.openxmlformats.org/officeDocument/2006/relationships/hyperlink" Target="https://wirtschaftslexikon.gabler.de/definition/koerperschaftsteuersystem-3934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irtschaftslexikon.gabler.de/definition/abwicklung-31096" TargetMode="External"/><Relationship Id="rId20" Type="http://schemas.openxmlformats.org/officeDocument/2006/relationships/hyperlink" Target="https://wirtschaftslexikon.gabler.de/definition/verdeckte-gewinnausschuettung-47241" TargetMode="External"/><Relationship Id="rId1" Type="http://schemas.openxmlformats.org/officeDocument/2006/relationships/styles" Target="styles.xml"/><Relationship Id="rId6" Type="http://schemas.openxmlformats.org/officeDocument/2006/relationships/hyperlink" Target="https://wirtschaftslexikon.gabler.de/definition/aktionaer-28594" TargetMode="External"/><Relationship Id="rId11" Type="http://schemas.openxmlformats.org/officeDocument/2006/relationships/hyperlink" Target="https://wirtschaftslexikon.gabler.de/definition/firma-33489" TargetMode="External"/><Relationship Id="rId24" Type="http://schemas.openxmlformats.org/officeDocument/2006/relationships/fontTable" Target="fontTable.xml"/><Relationship Id="rId5" Type="http://schemas.openxmlformats.org/officeDocument/2006/relationships/hyperlink" Target="https://wirtschaftslexikon.gabler.de/definition/juristische-person-40541" TargetMode="External"/><Relationship Id="rId15" Type="http://schemas.openxmlformats.org/officeDocument/2006/relationships/hyperlink" Target="https://wirtschaftslexikon.gabler.de/definition/insolvenzverfahren-41827" TargetMode="External"/><Relationship Id="rId23" Type="http://schemas.openxmlformats.org/officeDocument/2006/relationships/hyperlink" Target="https://wirtschaftslexikon.gabler.de/definition/aktiengesellschaft-ag-27889" TargetMode="External"/><Relationship Id="rId10" Type="http://schemas.openxmlformats.org/officeDocument/2006/relationships/hyperlink" Target="https://wirtschaftslexikon.gabler.de/definition/stueckaktie-46669" TargetMode="External"/><Relationship Id="rId19" Type="http://schemas.openxmlformats.org/officeDocument/2006/relationships/hyperlink" Target="https://wirtschaftslexikon.gabler.de/definition/dividende-33380" TargetMode="External"/><Relationship Id="rId4" Type="http://schemas.openxmlformats.org/officeDocument/2006/relationships/hyperlink" Target="https://wirtschaftslexikon.gabler.de/definition/handelsgesellschaft-33073" TargetMode="External"/><Relationship Id="rId9" Type="http://schemas.openxmlformats.org/officeDocument/2006/relationships/hyperlink" Target="https://wirtschaftslexikon.gabler.de/definition/kapitalgesellschaften-38991" TargetMode="External"/><Relationship Id="rId14" Type="http://schemas.openxmlformats.org/officeDocument/2006/relationships/hyperlink" Target="https://wirtschaftslexikon.gabler.de/definition/stueckaktie-46669" TargetMode="External"/><Relationship Id="rId22" Type="http://schemas.openxmlformats.org/officeDocument/2006/relationships/hyperlink" Target="https://wirtschaftslexikon.gabler.de/definition/teileinkuenfteverfahren-514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1115</Words>
  <Characters>6695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48886</dc:creator>
  <cp:keywords/>
  <dc:description/>
  <cp:lastModifiedBy>Barbara Skoczyńska-Prokopowicz</cp:lastModifiedBy>
  <cp:revision>3</cp:revision>
  <dcterms:created xsi:type="dcterms:W3CDTF">2023-03-27T15:04:00Z</dcterms:created>
  <dcterms:modified xsi:type="dcterms:W3CDTF">2023-03-27T15:42:00Z</dcterms:modified>
</cp:coreProperties>
</file>