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8B" w:rsidRPr="0073674B" w:rsidRDefault="00BC2315">
      <w:pPr>
        <w:rPr>
          <w:b/>
          <w:sz w:val="32"/>
          <w:szCs w:val="32"/>
          <w:lang w:val="de-DE"/>
        </w:rPr>
      </w:pPr>
      <w:r w:rsidRPr="0073674B">
        <w:rPr>
          <w:b/>
          <w:sz w:val="32"/>
          <w:szCs w:val="32"/>
          <w:lang w:val="de-DE"/>
        </w:rPr>
        <w:t>Konjunktur</w:t>
      </w:r>
      <w:bookmarkStart w:id="0" w:name="_GoBack"/>
      <w:bookmarkEnd w:id="0"/>
    </w:p>
    <w:p w:rsidR="00D67CD7" w:rsidRDefault="00D67CD7" w:rsidP="0073674B">
      <w:pPr>
        <w:jc w:val="both"/>
        <w:rPr>
          <w:lang w:val="de-DE"/>
        </w:rPr>
      </w:pPr>
      <w:r>
        <w:rPr>
          <w:lang w:val="de-DE"/>
        </w:rPr>
        <w:t>U</w:t>
      </w:r>
      <w:r w:rsidRPr="00D67CD7">
        <w:rPr>
          <w:lang w:val="de-DE"/>
        </w:rPr>
        <w:t>nter dem Begriff "Konjunktur"</w:t>
      </w:r>
      <w:r>
        <w:rPr>
          <w:lang w:val="de-DE"/>
        </w:rPr>
        <w:t xml:space="preserve"> versteht man</w:t>
      </w:r>
      <w:r w:rsidR="0066535C">
        <w:rPr>
          <w:lang w:val="de-DE"/>
        </w:rPr>
        <w:t xml:space="preserve"> die wirtschaftliche Situation</w:t>
      </w:r>
      <w:r w:rsidRPr="00D67CD7">
        <w:rPr>
          <w:lang w:val="de-DE"/>
        </w:rPr>
        <w:t>, wenn Nachfrage- und Produktionsschwankungen zu Veränderungen des Auslastungsgrades der Produktionskapazitäten führen und wenn sie eine gewisse Regelmäßigkeit aufweisen.</w:t>
      </w:r>
    </w:p>
    <w:p w:rsidR="00BC2315" w:rsidRDefault="0073674B" w:rsidP="0073674B">
      <w:pPr>
        <w:jc w:val="both"/>
        <w:rPr>
          <w:lang w:val="de-DE"/>
        </w:rPr>
      </w:pPr>
      <w:r w:rsidRPr="0073674B">
        <w:rPr>
          <w:lang w:val="de-DE"/>
        </w:rPr>
        <w:t>Unter Konjunktur versteht man die gesamtwirtschaftliche Lage, aber der Ausdruck wird auch für eine besonders gute gesamtwirtschaftliche Lage (Hochkonjunktur) verwendet, also wenn die meisten Unternehmen einen großen Umsatz haben. Wirtschaftswissenschaftlich ausgedrückt versteht man unter Konjunktur Schwankungen im Auslastungsgrad des Produktionspotenzials einer Volkswirtschaft.</w:t>
      </w:r>
      <w:r>
        <w:rPr>
          <w:lang w:val="de-DE"/>
        </w:rPr>
        <w:t xml:space="preserve"> </w:t>
      </w:r>
      <w:r w:rsidR="00BC2315" w:rsidRPr="00BC2315">
        <w:rPr>
          <w:lang w:val="de-DE"/>
        </w:rPr>
        <w:t>Weiterhin können mehr oder weniger regelmäßige Schwankungen ökonomischer Größen stattfinden wie z. B. Produktion, Beschäftigung, Zinssatz und Preise mit der Folge, dass zyklische Schwankungen der gesamtwirtschaftlichen Aktivität entstehen können.</w:t>
      </w:r>
      <w:r w:rsidR="003B4700">
        <w:rPr>
          <w:lang w:val="de-DE"/>
        </w:rPr>
        <w:t xml:space="preserve"> </w:t>
      </w:r>
      <w:r w:rsidR="00BC2315" w:rsidRPr="00BC2315">
        <w:rPr>
          <w:lang w:val="de-DE"/>
        </w:rPr>
        <w:t>Gemessen werden kann dieses durch den Grad der Kapazitätsauslastung. Der wichtigste Indikator hierfür ist das reale Bruttoinlandsprodukt</w:t>
      </w:r>
      <w:r w:rsidR="00BC2315">
        <w:rPr>
          <w:lang w:val="de-DE"/>
        </w:rPr>
        <w:t>.</w:t>
      </w:r>
    </w:p>
    <w:p w:rsidR="00632ABD" w:rsidRDefault="00D67CD7" w:rsidP="0073674B">
      <w:pPr>
        <w:jc w:val="both"/>
        <w:rPr>
          <w:lang w:val="de-DE"/>
        </w:rPr>
      </w:pPr>
      <w:r w:rsidRPr="00D67CD7">
        <w:rPr>
          <w:lang w:val="de-DE"/>
        </w:rPr>
        <w:t>Als einzelne Phasen eines Konjunkturzyklus werden häufig unterschieden:</w:t>
      </w:r>
      <w:r w:rsidR="00632ABD">
        <w:rPr>
          <w:lang w:val="de-DE"/>
        </w:rPr>
        <w:t xml:space="preserve">  </w:t>
      </w:r>
    </w:p>
    <w:p w:rsidR="00632ABD" w:rsidRDefault="00632ABD" w:rsidP="0073674B">
      <w:pPr>
        <w:jc w:val="both"/>
        <w:rPr>
          <w:lang w:val="de-DE"/>
        </w:rPr>
      </w:pPr>
      <w:r>
        <w:rPr>
          <w:lang w:val="de-DE"/>
        </w:rPr>
        <w:t>Aufschwung</w:t>
      </w:r>
      <w:r w:rsidR="0073674B">
        <w:rPr>
          <w:lang w:val="de-DE"/>
        </w:rPr>
        <w:t xml:space="preserve"> (Expansion)</w:t>
      </w:r>
      <w:r>
        <w:rPr>
          <w:lang w:val="de-DE"/>
        </w:rPr>
        <w:t>- Unternehmen stellen immer Mehr G</w:t>
      </w:r>
      <w:r w:rsidRPr="00632ABD">
        <w:rPr>
          <w:lang w:val="de-DE"/>
        </w:rPr>
        <w:t>ü</w:t>
      </w:r>
      <w:r>
        <w:rPr>
          <w:lang w:val="de-DE"/>
        </w:rPr>
        <w:t>ter her, die sie mit Gewinn verkaufen. So steigen auch die Einkommen der Arbeitnehmer, die ebenfalls mehr erwerben wollen.</w:t>
      </w:r>
      <w:r w:rsidR="00AF226D">
        <w:rPr>
          <w:lang w:val="de-DE"/>
        </w:rPr>
        <w:t xml:space="preserve"> Deshalb erh</w:t>
      </w:r>
      <w:r w:rsidR="00AF226D" w:rsidRPr="00AF226D">
        <w:rPr>
          <w:lang w:val="de-DE"/>
        </w:rPr>
        <w:t>ö</w:t>
      </w:r>
      <w:r w:rsidR="00AF226D">
        <w:rPr>
          <w:lang w:val="de-DE"/>
        </w:rPr>
        <w:t>ht sich die Nachfrage nach Konsumg</w:t>
      </w:r>
      <w:r w:rsidR="00AF226D" w:rsidRPr="00AF226D">
        <w:rPr>
          <w:lang w:val="de-DE"/>
        </w:rPr>
        <w:t>ü</w:t>
      </w:r>
      <w:r w:rsidR="00AF226D">
        <w:rPr>
          <w:lang w:val="de-DE"/>
        </w:rPr>
        <w:t>tern.</w:t>
      </w:r>
    </w:p>
    <w:p w:rsidR="00AF226D" w:rsidRDefault="00AF226D" w:rsidP="0073674B">
      <w:pPr>
        <w:jc w:val="both"/>
        <w:rPr>
          <w:lang w:val="de-DE"/>
        </w:rPr>
      </w:pPr>
      <w:r>
        <w:rPr>
          <w:lang w:val="de-DE"/>
        </w:rPr>
        <w:t>Hochkonjunktur</w:t>
      </w:r>
      <w:r w:rsidR="0073674B">
        <w:rPr>
          <w:lang w:val="de-DE"/>
        </w:rPr>
        <w:t xml:space="preserve"> (Boom)</w:t>
      </w:r>
      <w:r>
        <w:rPr>
          <w:lang w:val="de-DE"/>
        </w:rPr>
        <w:t xml:space="preserve">- </w:t>
      </w:r>
      <w:r w:rsidRPr="00AF226D">
        <w:rPr>
          <w:lang w:val="de-DE"/>
        </w:rPr>
        <w:t>Bis die Produktionskapazitäten v</w:t>
      </w:r>
      <w:r>
        <w:rPr>
          <w:lang w:val="de-DE"/>
        </w:rPr>
        <w:t>oll ausgelastet sind d. h.</w:t>
      </w:r>
      <w:r w:rsidRPr="00AF226D">
        <w:rPr>
          <w:lang w:val="de-DE"/>
        </w:rPr>
        <w:t xml:space="preserve"> bis der Markt gesättigt ist.</w:t>
      </w:r>
      <w:r>
        <w:rPr>
          <w:lang w:val="de-DE"/>
        </w:rPr>
        <w:t xml:space="preserve"> Es herrscht Vollbeschäftigung. Preis</w:t>
      </w:r>
      <w:r w:rsidRPr="00AF226D">
        <w:rPr>
          <w:lang w:val="de-DE"/>
        </w:rPr>
        <w:t>e, Löhne, Zinsen und sonstige Kosten steigen.</w:t>
      </w:r>
    </w:p>
    <w:p w:rsidR="00AF226D" w:rsidRDefault="00AF226D" w:rsidP="0073674B">
      <w:pPr>
        <w:jc w:val="both"/>
        <w:rPr>
          <w:lang w:val="de-DE"/>
        </w:rPr>
      </w:pPr>
      <w:r>
        <w:rPr>
          <w:lang w:val="de-DE"/>
        </w:rPr>
        <w:t>Abschwung</w:t>
      </w:r>
      <w:r w:rsidR="0073674B">
        <w:rPr>
          <w:lang w:val="de-DE"/>
        </w:rPr>
        <w:t xml:space="preserve"> (Rezession)</w:t>
      </w:r>
      <w:r w:rsidR="00E266D2">
        <w:rPr>
          <w:lang w:val="de-DE"/>
        </w:rPr>
        <w:t>- Die Produktion muss eingeschr</w:t>
      </w:r>
      <w:r w:rsidR="00E266D2" w:rsidRPr="00E266D2">
        <w:rPr>
          <w:lang w:val="de-DE"/>
        </w:rPr>
        <w:t>ä</w:t>
      </w:r>
      <w:r w:rsidR="00E266D2">
        <w:rPr>
          <w:lang w:val="de-DE"/>
        </w:rPr>
        <w:t>nkt wer</w:t>
      </w:r>
      <w:r w:rsidR="0066535C">
        <w:rPr>
          <w:lang w:val="de-DE"/>
        </w:rPr>
        <w:t>den, und es kommt zu Entlassungen. Nicht mehr k</w:t>
      </w:r>
      <w:r w:rsidR="00E266D2">
        <w:rPr>
          <w:lang w:val="de-DE"/>
        </w:rPr>
        <w:t>onkurrenzf</w:t>
      </w:r>
      <w:r w:rsidR="00E266D2" w:rsidRPr="00E266D2">
        <w:rPr>
          <w:lang w:val="de-DE"/>
        </w:rPr>
        <w:t>ä</w:t>
      </w:r>
      <w:r w:rsidR="00E266D2">
        <w:rPr>
          <w:lang w:val="de-DE"/>
        </w:rPr>
        <w:t>hige Unternehmen m</w:t>
      </w:r>
      <w:r w:rsidR="00E266D2" w:rsidRPr="00E266D2">
        <w:rPr>
          <w:lang w:val="de-DE"/>
        </w:rPr>
        <w:t>ü</w:t>
      </w:r>
      <w:r w:rsidR="00E266D2">
        <w:rPr>
          <w:lang w:val="de-DE"/>
        </w:rPr>
        <w:t>ssen in Konkurs gehen. In der Rezession erreicht die Wirtschaft einen Tiefstand d. h. die Produktion ist am niedrigsten, die Arbeitslosigkeit</w:t>
      </w:r>
      <w:r w:rsidR="00E10786">
        <w:rPr>
          <w:lang w:val="de-DE"/>
        </w:rPr>
        <w:t xml:space="preserve"> </w:t>
      </w:r>
      <w:r w:rsidR="00E266D2">
        <w:rPr>
          <w:lang w:val="de-DE"/>
        </w:rPr>
        <w:t>erheblich. Es gibt einen R</w:t>
      </w:r>
      <w:r w:rsidR="00E266D2" w:rsidRPr="00E266D2">
        <w:rPr>
          <w:lang w:val="de-DE"/>
        </w:rPr>
        <w:t>ü</w:t>
      </w:r>
      <w:r w:rsidR="00C71ACD">
        <w:rPr>
          <w:lang w:val="de-DE"/>
        </w:rPr>
        <w:t>ckgang der Unternehmen</w:t>
      </w:r>
      <w:r w:rsidR="00E10786">
        <w:rPr>
          <w:lang w:val="de-DE"/>
        </w:rPr>
        <w:t>sgewinne und der Einkommen und damit auch der Nachfrage nach Konsumg</w:t>
      </w:r>
      <w:r w:rsidR="00E10786" w:rsidRPr="00E10786">
        <w:rPr>
          <w:lang w:val="de-DE"/>
        </w:rPr>
        <w:t>ü</w:t>
      </w:r>
      <w:r w:rsidR="00E10786">
        <w:rPr>
          <w:lang w:val="de-DE"/>
        </w:rPr>
        <w:t>tern.</w:t>
      </w:r>
    </w:p>
    <w:p w:rsidR="00BC2315" w:rsidRDefault="0066535C" w:rsidP="0073674B">
      <w:pPr>
        <w:jc w:val="both"/>
        <w:rPr>
          <w:lang w:val="de-DE"/>
        </w:rPr>
      </w:pPr>
      <w:r>
        <w:rPr>
          <w:lang w:val="de-DE"/>
        </w:rPr>
        <w:t>Tiefphase</w:t>
      </w:r>
      <w:r w:rsidR="0073674B">
        <w:rPr>
          <w:lang w:val="de-DE"/>
        </w:rPr>
        <w:t xml:space="preserve"> (Depression)</w:t>
      </w:r>
      <w:r w:rsidR="00E10786">
        <w:rPr>
          <w:lang w:val="de-DE"/>
        </w:rPr>
        <w:t>- Die Unternehmen m</w:t>
      </w:r>
      <w:r w:rsidR="00E10786" w:rsidRPr="00E10786">
        <w:rPr>
          <w:lang w:val="de-DE"/>
        </w:rPr>
        <w:t>ü</w:t>
      </w:r>
      <w:r w:rsidR="00E10786">
        <w:rPr>
          <w:lang w:val="de-DE"/>
        </w:rPr>
        <w:t>ssen sich mit Investitionen zur</w:t>
      </w:r>
      <w:r w:rsidR="00E10786" w:rsidRPr="00E10786">
        <w:rPr>
          <w:lang w:val="de-DE"/>
        </w:rPr>
        <w:t>ü</w:t>
      </w:r>
      <w:r w:rsidR="00E10786">
        <w:rPr>
          <w:lang w:val="de-DE"/>
        </w:rPr>
        <w:t>ckhalten. Die sinkenden Zinsen und der Abbau von Lagern schaffen aber wieder die Basis f</w:t>
      </w:r>
      <w:r w:rsidR="00E10786" w:rsidRPr="00E10786">
        <w:rPr>
          <w:lang w:val="de-DE"/>
        </w:rPr>
        <w:t>ü</w:t>
      </w:r>
      <w:r w:rsidR="00E10786">
        <w:rPr>
          <w:lang w:val="de-DE"/>
        </w:rPr>
        <w:t>r einen erneuten Aufschwung.</w:t>
      </w:r>
    </w:p>
    <w:p w:rsidR="00505FD1" w:rsidRDefault="00505FD1" w:rsidP="0073674B">
      <w:pPr>
        <w:jc w:val="both"/>
        <w:rPr>
          <w:lang w:val="de-DE"/>
        </w:rPr>
      </w:pPr>
      <w:r w:rsidRPr="00505FD1">
        <w:rPr>
          <w:lang w:val="de-DE"/>
        </w:rPr>
        <w:t xml:space="preserve">In Konjunktur sind drei Zyklen: Der </w:t>
      </w:r>
      <w:proofErr w:type="spellStart"/>
      <w:r w:rsidRPr="00505FD1">
        <w:rPr>
          <w:lang w:val="de-DE"/>
        </w:rPr>
        <w:t>Kitchin</w:t>
      </w:r>
      <w:proofErr w:type="spellEnd"/>
      <w:r w:rsidRPr="00505FD1">
        <w:rPr>
          <w:lang w:val="de-DE"/>
        </w:rPr>
        <w:t xml:space="preserve">-Zyklus wird zur Beurteilung der betriebswirtschaftlichen Produktions- und Absatzplanung bzw. der Lagerhaltung herangezogen. Diesen Zyklus dauert von 3 bis 4 Jahren. Der </w:t>
      </w:r>
      <w:proofErr w:type="spellStart"/>
      <w:r w:rsidRPr="00505FD1">
        <w:rPr>
          <w:lang w:val="de-DE"/>
        </w:rPr>
        <w:t>Juglar</w:t>
      </w:r>
      <w:proofErr w:type="spellEnd"/>
      <w:r w:rsidRPr="00505FD1">
        <w:rPr>
          <w:lang w:val="de-DE"/>
        </w:rPr>
        <w:t xml:space="preserve">-Zyklus beschreibt Investitionsphasen. Er dauert zwischen 6 und 10 Jahren. Auslöser für den </w:t>
      </w:r>
      <w:proofErr w:type="spellStart"/>
      <w:r w:rsidRPr="00505FD1">
        <w:rPr>
          <w:lang w:val="de-DE"/>
        </w:rPr>
        <w:t>Kondratjew</w:t>
      </w:r>
      <w:proofErr w:type="spellEnd"/>
      <w:r w:rsidRPr="00505FD1">
        <w:rPr>
          <w:lang w:val="de-DE"/>
        </w:rPr>
        <w:t>-Zyklus mit einer Dauer von 40 bis 50 Jahren sind technologische Innovationen. Handelspreise, Abwicklung von Bankgeschäften.</w:t>
      </w:r>
    </w:p>
    <w:p w:rsidR="00505FD1" w:rsidRDefault="00505FD1" w:rsidP="0073674B">
      <w:pPr>
        <w:jc w:val="both"/>
        <w:rPr>
          <w:lang w:val="de-DE"/>
        </w:rPr>
      </w:pPr>
      <w:r w:rsidRPr="00505FD1">
        <w:rPr>
          <w:lang w:val="de-DE"/>
        </w:rPr>
        <w:t>Die Konjunkturpolitik des Staates ist darauf gerichtet</w:t>
      </w:r>
      <w:r w:rsidR="0066535C">
        <w:rPr>
          <w:lang w:val="de-DE"/>
        </w:rPr>
        <w:t>,</w:t>
      </w:r>
      <w:r w:rsidRPr="00505FD1">
        <w:rPr>
          <w:lang w:val="de-DE"/>
        </w:rPr>
        <w:t xml:space="preserve"> die konjunkturellen Schwankungen einzuebnen d. h. der Staat setzt sich zum Ziel einen hohen Beschäftigungsstand, stabile Preise, ein ste</w:t>
      </w:r>
      <w:r w:rsidR="0073674B">
        <w:rPr>
          <w:lang w:val="de-DE"/>
        </w:rPr>
        <w:t>t</w:t>
      </w:r>
      <w:r w:rsidRPr="00505FD1">
        <w:rPr>
          <w:lang w:val="de-DE"/>
        </w:rPr>
        <w:t>iges Wachstum und außenwirtschaftliches Gleichgewicht.</w:t>
      </w:r>
    </w:p>
    <w:p w:rsidR="000A4F62" w:rsidRDefault="000A4F62" w:rsidP="000A4F62">
      <w:pPr>
        <w:rPr>
          <w:bCs/>
          <w:lang w:val="de-DE"/>
        </w:rPr>
      </w:pPr>
      <w:r>
        <w:rPr>
          <w:rStyle w:val="Hipercze"/>
          <w:color w:val="auto"/>
          <w:u w:val="none"/>
          <w:lang w:val="de-DE"/>
        </w:rPr>
        <w:t xml:space="preserve">- die </w:t>
      </w:r>
      <w:r>
        <w:rPr>
          <w:bCs/>
          <w:lang w:val="de-DE"/>
        </w:rPr>
        <w:t xml:space="preserve">Betriebswirtschaftslehre – </w:t>
      </w:r>
      <w:proofErr w:type="spellStart"/>
      <w:r>
        <w:rPr>
          <w:bCs/>
          <w:lang w:val="de-DE"/>
        </w:rPr>
        <w:t>organizacja</w:t>
      </w:r>
      <w:proofErr w:type="spellEnd"/>
      <w:r>
        <w:rPr>
          <w:bCs/>
          <w:lang w:val="de-DE"/>
        </w:rPr>
        <w:t xml:space="preserve"> </w:t>
      </w:r>
      <w:proofErr w:type="spellStart"/>
      <w:r>
        <w:rPr>
          <w:bCs/>
          <w:lang w:val="de-DE"/>
        </w:rPr>
        <w:t>przedsębiorstwa</w:t>
      </w:r>
      <w:proofErr w:type="spellEnd"/>
    </w:p>
    <w:p w:rsidR="000A4F62" w:rsidRDefault="000A4F62" w:rsidP="000A4F62">
      <w:pPr>
        <w:rPr>
          <w:bCs/>
          <w:lang w:val="de-DE"/>
        </w:rPr>
      </w:pPr>
      <w:r>
        <w:rPr>
          <w:bCs/>
          <w:lang w:val="de-DE"/>
        </w:rPr>
        <w:t xml:space="preserve">- gesamt – </w:t>
      </w:r>
      <w:proofErr w:type="spellStart"/>
      <w:r>
        <w:rPr>
          <w:bCs/>
          <w:lang w:val="de-DE"/>
        </w:rPr>
        <w:t>ogólny</w:t>
      </w:r>
      <w:proofErr w:type="spellEnd"/>
    </w:p>
    <w:p w:rsidR="000A4F62" w:rsidRDefault="000A4F62" w:rsidP="000A4F62">
      <w:pPr>
        <w:rPr>
          <w:bCs/>
        </w:rPr>
      </w:pPr>
      <w:r>
        <w:rPr>
          <w:bCs/>
        </w:rPr>
        <w:t xml:space="preserve">- </w:t>
      </w:r>
      <w:proofErr w:type="spellStart"/>
      <w:r>
        <w:rPr>
          <w:bCs/>
        </w:rPr>
        <w:t>die</w:t>
      </w:r>
      <w:proofErr w:type="spellEnd"/>
      <w:r>
        <w:rPr>
          <w:bCs/>
        </w:rPr>
        <w:t xml:space="preserve"> </w:t>
      </w:r>
      <w:proofErr w:type="spellStart"/>
      <w:r>
        <w:rPr>
          <w:bCs/>
        </w:rPr>
        <w:t>Vermarktung</w:t>
      </w:r>
      <w:proofErr w:type="spellEnd"/>
      <w:r>
        <w:rPr>
          <w:bCs/>
        </w:rPr>
        <w:t xml:space="preserve"> – wprowadzenie na rynek</w:t>
      </w:r>
    </w:p>
    <w:p w:rsidR="000A4F62" w:rsidRDefault="000A4F62" w:rsidP="000A4F62">
      <w:pPr>
        <w:rPr>
          <w:bCs/>
        </w:rPr>
      </w:pPr>
      <w:r>
        <w:rPr>
          <w:bCs/>
        </w:rPr>
        <w:lastRenderedPageBreak/>
        <w:t xml:space="preserve">- </w:t>
      </w:r>
      <w:proofErr w:type="spellStart"/>
      <w:r>
        <w:rPr>
          <w:bCs/>
        </w:rPr>
        <w:t>erkennen</w:t>
      </w:r>
      <w:proofErr w:type="spellEnd"/>
      <w:r>
        <w:rPr>
          <w:bCs/>
        </w:rPr>
        <w:t xml:space="preserve"> – rozpoznawać</w:t>
      </w:r>
    </w:p>
    <w:p w:rsidR="000A4F62" w:rsidRDefault="000A4F62" w:rsidP="000A4F62">
      <w:pPr>
        <w:rPr>
          <w:bCs/>
          <w:lang w:val="de-DE"/>
        </w:rPr>
      </w:pPr>
      <w:r>
        <w:rPr>
          <w:bCs/>
          <w:lang w:val="de-DE"/>
        </w:rPr>
        <w:t xml:space="preserve">- die Festlegung – </w:t>
      </w:r>
      <w:proofErr w:type="spellStart"/>
      <w:r>
        <w:rPr>
          <w:bCs/>
          <w:lang w:val="de-DE"/>
        </w:rPr>
        <w:t>ustalenie</w:t>
      </w:r>
      <w:proofErr w:type="spellEnd"/>
    </w:p>
    <w:p w:rsidR="000A4F62" w:rsidRDefault="000A4F62" w:rsidP="000A4F62">
      <w:pPr>
        <w:rPr>
          <w:bCs/>
          <w:lang w:val="de-DE"/>
        </w:rPr>
      </w:pPr>
      <w:r>
        <w:rPr>
          <w:bCs/>
          <w:lang w:val="de-DE"/>
        </w:rPr>
        <w:t xml:space="preserve">- die Auswahl – </w:t>
      </w:r>
      <w:proofErr w:type="spellStart"/>
      <w:r>
        <w:rPr>
          <w:bCs/>
          <w:lang w:val="de-DE"/>
        </w:rPr>
        <w:t>wybór</w:t>
      </w:r>
      <w:proofErr w:type="spellEnd"/>
    </w:p>
    <w:p w:rsidR="000A4F62" w:rsidRDefault="000A4F62" w:rsidP="000A4F62">
      <w:pPr>
        <w:rPr>
          <w:rStyle w:val="Hipercze"/>
          <w:color w:val="auto"/>
          <w:u w:val="none"/>
        </w:rPr>
      </w:pPr>
      <w:r>
        <w:rPr>
          <w:rStyle w:val="Hipercze"/>
          <w:bCs/>
          <w:color w:val="auto"/>
          <w:u w:val="none"/>
        </w:rPr>
        <w:t xml:space="preserve">- </w:t>
      </w:r>
      <w:proofErr w:type="spellStart"/>
      <w:r>
        <w:rPr>
          <w:rStyle w:val="Hipercze"/>
          <w:bCs/>
          <w:color w:val="auto"/>
          <w:u w:val="none"/>
        </w:rPr>
        <w:t>geeignet</w:t>
      </w:r>
      <w:proofErr w:type="spellEnd"/>
      <w:r>
        <w:rPr>
          <w:rStyle w:val="Hipercze"/>
          <w:bCs/>
          <w:color w:val="auto"/>
          <w:u w:val="none"/>
        </w:rPr>
        <w:t xml:space="preserve"> – odpowiedni, właściwy</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die</w:t>
      </w:r>
      <w:proofErr w:type="spellEnd"/>
      <w:r>
        <w:rPr>
          <w:rStyle w:val="Hipercze"/>
          <w:bCs/>
          <w:color w:val="auto"/>
          <w:u w:val="none"/>
        </w:rPr>
        <w:t xml:space="preserve"> </w:t>
      </w:r>
      <w:proofErr w:type="spellStart"/>
      <w:r>
        <w:rPr>
          <w:rStyle w:val="Hipercze"/>
          <w:bCs/>
          <w:color w:val="auto"/>
          <w:u w:val="none"/>
        </w:rPr>
        <w:t>Umsetzung</w:t>
      </w:r>
      <w:proofErr w:type="spellEnd"/>
      <w:r>
        <w:rPr>
          <w:rStyle w:val="Hipercze"/>
          <w:bCs/>
          <w:color w:val="auto"/>
          <w:u w:val="none"/>
        </w:rPr>
        <w:t xml:space="preserve"> – realizacja</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die</w:t>
      </w:r>
      <w:proofErr w:type="spellEnd"/>
      <w:r>
        <w:rPr>
          <w:rStyle w:val="Hipercze"/>
          <w:bCs/>
          <w:color w:val="auto"/>
          <w:u w:val="none"/>
        </w:rPr>
        <w:t xml:space="preserve"> </w:t>
      </w:r>
      <w:proofErr w:type="spellStart"/>
      <w:r>
        <w:rPr>
          <w:rStyle w:val="Hipercze"/>
          <w:bCs/>
          <w:color w:val="auto"/>
          <w:u w:val="none"/>
        </w:rPr>
        <w:t>Umsatz</w:t>
      </w:r>
      <w:proofErr w:type="spellEnd"/>
      <w:r>
        <w:rPr>
          <w:rStyle w:val="Hipercze"/>
          <w:bCs/>
          <w:color w:val="auto"/>
          <w:u w:val="none"/>
        </w:rPr>
        <w:t xml:space="preserve"> – sprzedaż</w:t>
      </w:r>
    </w:p>
    <w:p w:rsidR="000A4F62" w:rsidRDefault="000A4F62" w:rsidP="000A4F62">
      <w:pPr>
        <w:rPr>
          <w:rStyle w:val="Hipercze"/>
          <w:bCs/>
          <w:color w:val="auto"/>
          <w:u w:val="none"/>
        </w:rPr>
      </w:pPr>
      <w:r>
        <w:rPr>
          <w:rStyle w:val="Hipercze"/>
          <w:bCs/>
          <w:color w:val="auto"/>
          <w:u w:val="none"/>
        </w:rPr>
        <w:t xml:space="preserve">- der </w:t>
      </w:r>
      <w:proofErr w:type="spellStart"/>
      <w:r>
        <w:rPr>
          <w:rStyle w:val="Hipercze"/>
          <w:bCs/>
          <w:color w:val="auto"/>
          <w:u w:val="none"/>
        </w:rPr>
        <w:t>Deckungsbeitrag</w:t>
      </w:r>
      <w:proofErr w:type="spellEnd"/>
      <w:r>
        <w:rPr>
          <w:rStyle w:val="Hipercze"/>
          <w:bCs/>
          <w:color w:val="auto"/>
          <w:u w:val="none"/>
        </w:rPr>
        <w:t xml:space="preserve"> – wkład poszczególnych działów na pokrycie kosztów stałych przedsiębiorstwa</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die</w:t>
      </w:r>
      <w:proofErr w:type="spellEnd"/>
      <w:r>
        <w:rPr>
          <w:rStyle w:val="Hipercze"/>
          <w:bCs/>
          <w:color w:val="auto"/>
          <w:u w:val="none"/>
        </w:rPr>
        <w:t xml:space="preserve"> </w:t>
      </w:r>
      <w:proofErr w:type="spellStart"/>
      <w:r>
        <w:rPr>
          <w:rStyle w:val="Hipercze"/>
          <w:bCs/>
          <w:color w:val="auto"/>
          <w:u w:val="none"/>
        </w:rPr>
        <w:t>Rentabilität</w:t>
      </w:r>
      <w:proofErr w:type="spellEnd"/>
      <w:r>
        <w:rPr>
          <w:rStyle w:val="Hipercze"/>
          <w:bCs/>
          <w:color w:val="auto"/>
          <w:u w:val="none"/>
        </w:rPr>
        <w:t xml:space="preserve"> – rentowność</w:t>
      </w:r>
    </w:p>
    <w:p w:rsidR="000A4F62" w:rsidRDefault="000A4F62" w:rsidP="000A4F62">
      <w:pPr>
        <w:rPr>
          <w:rStyle w:val="Hipercze"/>
          <w:bCs/>
          <w:color w:val="auto"/>
          <w:u w:val="none"/>
        </w:rPr>
      </w:pPr>
      <w:r>
        <w:rPr>
          <w:rStyle w:val="Hipercze"/>
          <w:bCs/>
          <w:color w:val="auto"/>
          <w:u w:val="none"/>
        </w:rPr>
        <w:t xml:space="preserve">- der </w:t>
      </w:r>
      <w:proofErr w:type="spellStart"/>
      <w:r>
        <w:rPr>
          <w:rStyle w:val="Hipercze"/>
          <w:bCs/>
          <w:color w:val="auto"/>
          <w:u w:val="none"/>
        </w:rPr>
        <w:t>Marktanteil</w:t>
      </w:r>
      <w:proofErr w:type="spellEnd"/>
      <w:r>
        <w:rPr>
          <w:rStyle w:val="Hipercze"/>
          <w:bCs/>
          <w:color w:val="auto"/>
          <w:u w:val="none"/>
        </w:rPr>
        <w:t xml:space="preserve"> – procentowy udział firmy w rynku</w:t>
      </w:r>
    </w:p>
    <w:p w:rsidR="000A4F62" w:rsidRDefault="000A4F62" w:rsidP="000A4F62">
      <w:pPr>
        <w:rPr>
          <w:rStyle w:val="Hipercze"/>
          <w:bCs/>
          <w:color w:val="auto"/>
          <w:u w:val="none"/>
          <w:lang w:val="de-DE"/>
        </w:rPr>
      </w:pPr>
      <w:r>
        <w:rPr>
          <w:rStyle w:val="Hipercze"/>
          <w:bCs/>
          <w:color w:val="auto"/>
          <w:u w:val="none"/>
          <w:lang w:val="de-DE"/>
        </w:rPr>
        <w:t xml:space="preserve">- das Preisniveau – </w:t>
      </w:r>
      <w:proofErr w:type="spellStart"/>
      <w:r>
        <w:rPr>
          <w:rStyle w:val="Hipercze"/>
          <w:bCs/>
          <w:color w:val="auto"/>
          <w:u w:val="none"/>
          <w:lang w:val="de-DE"/>
        </w:rPr>
        <w:t>poziom</w:t>
      </w:r>
      <w:proofErr w:type="spellEnd"/>
      <w:r>
        <w:rPr>
          <w:rStyle w:val="Hipercze"/>
          <w:bCs/>
          <w:color w:val="auto"/>
          <w:u w:val="none"/>
          <w:lang w:val="de-DE"/>
        </w:rPr>
        <w:t xml:space="preserve"> </w:t>
      </w:r>
      <w:proofErr w:type="spellStart"/>
      <w:r>
        <w:rPr>
          <w:rStyle w:val="Hipercze"/>
          <w:bCs/>
          <w:color w:val="auto"/>
          <w:u w:val="none"/>
          <w:lang w:val="de-DE"/>
        </w:rPr>
        <w:t>cen</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Grad – </w:t>
      </w:r>
      <w:proofErr w:type="spellStart"/>
      <w:r>
        <w:rPr>
          <w:rStyle w:val="Hipercze"/>
          <w:bCs/>
          <w:color w:val="auto"/>
          <w:u w:val="none"/>
          <w:lang w:val="de-DE"/>
        </w:rPr>
        <w:t>stopień</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Gegenstand – </w:t>
      </w:r>
      <w:proofErr w:type="spellStart"/>
      <w:r>
        <w:rPr>
          <w:rStyle w:val="Hipercze"/>
          <w:bCs/>
          <w:color w:val="auto"/>
          <w:u w:val="none"/>
          <w:lang w:val="de-DE"/>
        </w:rPr>
        <w:t>przedmiot</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Entscheidung – </w:t>
      </w:r>
      <w:proofErr w:type="spellStart"/>
      <w:r>
        <w:rPr>
          <w:rStyle w:val="Hipercze"/>
          <w:bCs/>
          <w:color w:val="auto"/>
          <w:u w:val="none"/>
          <w:lang w:val="de-DE"/>
        </w:rPr>
        <w:t>decyzja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Aktivität – </w:t>
      </w:r>
      <w:proofErr w:type="spellStart"/>
      <w:r>
        <w:rPr>
          <w:rStyle w:val="Hipercze"/>
          <w:bCs/>
          <w:color w:val="auto"/>
          <w:u w:val="none"/>
          <w:lang w:val="de-DE"/>
        </w:rPr>
        <w:t>aktywność</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Zusammenhang – </w:t>
      </w:r>
      <w:proofErr w:type="spellStart"/>
      <w:r>
        <w:rPr>
          <w:rStyle w:val="Hipercze"/>
          <w:bCs/>
          <w:color w:val="auto"/>
          <w:u w:val="none"/>
          <w:lang w:val="de-DE"/>
        </w:rPr>
        <w:t>łączność</w:t>
      </w:r>
      <w:proofErr w:type="spellEnd"/>
      <w:r>
        <w:rPr>
          <w:rStyle w:val="Hipercze"/>
          <w:bCs/>
          <w:color w:val="auto"/>
          <w:u w:val="none"/>
          <w:lang w:val="de-DE"/>
        </w:rPr>
        <w:t xml:space="preserve">, </w:t>
      </w:r>
      <w:proofErr w:type="spellStart"/>
      <w:r>
        <w:rPr>
          <w:rStyle w:val="Hipercze"/>
          <w:bCs/>
          <w:color w:val="auto"/>
          <w:u w:val="none"/>
          <w:lang w:val="de-DE"/>
        </w:rPr>
        <w:t>związek</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Sicherstellung – </w:t>
      </w:r>
      <w:proofErr w:type="spellStart"/>
      <w:r>
        <w:rPr>
          <w:rStyle w:val="Hipercze"/>
          <w:bCs/>
          <w:color w:val="auto"/>
          <w:u w:val="none"/>
          <w:lang w:val="de-DE"/>
        </w:rPr>
        <w:t>zapewnienie</w:t>
      </w:r>
      <w:proofErr w:type="spellEnd"/>
      <w:r>
        <w:rPr>
          <w:rStyle w:val="Hipercze"/>
          <w:bCs/>
          <w:color w:val="auto"/>
          <w:u w:val="none"/>
          <w:lang w:val="de-DE"/>
        </w:rPr>
        <w:t xml:space="preserve">, </w:t>
      </w:r>
      <w:proofErr w:type="spellStart"/>
      <w:r>
        <w:rPr>
          <w:rStyle w:val="Hipercze"/>
          <w:bCs/>
          <w:color w:val="auto"/>
          <w:u w:val="none"/>
          <w:lang w:val="de-DE"/>
        </w:rPr>
        <w:t>zabezpieczenie</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Verbindung – </w:t>
      </w:r>
      <w:proofErr w:type="spellStart"/>
      <w:r>
        <w:rPr>
          <w:rStyle w:val="Hipercze"/>
          <w:bCs/>
          <w:color w:val="auto"/>
          <w:u w:val="none"/>
          <w:lang w:val="de-DE"/>
        </w:rPr>
        <w:t>połączenie</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Hersteller – </w:t>
      </w:r>
      <w:proofErr w:type="spellStart"/>
      <w:r>
        <w:rPr>
          <w:rStyle w:val="Hipercze"/>
          <w:bCs/>
          <w:color w:val="auto"/>
          <w:u w:val="none"/>
          <w:lang w:val="de-DE"/>
        </w:rPr>
        <w:t>producent</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Abnehmer – </w:t>
      </w:r>
      <w:proofErr w:type="spellStart"/>
      <w:r>
        <w:rPr>
          <w:rStyle w:val="Hipercze"/>
          <w:bCs/>
          <w:color w:val="auto"/>
          <w:u w:val="none"/>
          <w:lang w:val="de-DE"/>
        </w:rPr>
        <w:t>odbiorca</w:t>
      </w:r>
      <w:proofErr w:type="spellEnd"/>
      <w:r>
        <w:rPr>
          <w:rStyle w:val="Hipercze"/>
          <w:bCs/>
          <w:color w:val="auto"/>
          <w:u w:val="none"/>
          <w:lang w:val="de-DE"/>
        </w:rPr>
        <w:t xml:space="preserve">, </w:t>
      </w:r>
      <w:proofErr w:type="spellStart"/>
      <w:r>
        <w:rPr>
          <w:rStyle w:val="Hipercze"/>
          <w:bCs/>
          <w:color w:val="auto"/>
          <w:u w:val="none"/>
          <w:lang w:val="de-DE"/>
        </w:rPr>
        <w:t>nabywca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umfassen – </w:t>
      </w:r>
      <w:proofErr w:type="spellStart"/>
      <w:r>
        <w:rPr>
          <w:rStyle w:val="Hipercze"/>
          <w:bCs/>
          <w:color w:val="auto"/>
          <w:u w:val="none"/>
          <w:lang w:val="de-DE"/>
        </w:rPr>
        <w:t>obejmować</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Absatzförderung – </w:t>
      </w:r>
      <w:proofErr w:type="spellStart"/>
      <w:r>
        <w:rPr>
          <w:rStyle w:val="Hipercze"/>
          <w:bCs/>
          <w:color w:val="auto"/>
          <w:u w:val="none"/>
          <w:lang w:val="de-DE"/>
        </w:rPr>
        <w:t>promocja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Eigenschaft – </w:t>
      </w:r>
      <w:proofErr w:type="spellStart"/>
      <w:r>
        <w:rPr>
          <w:rStyle w:val="Hipercze"/>
          <w:bCs/>
          <w:color w:val="auto"/>
          <w:u w:val="none"/>
          <w:lang w:val="de-DE"/>
        </w:rPr>
        <w:t>cecha</w:t>
      </w:r>
      <w:proofErr w:type="spellEnd"/>
    </w:p>
    <w:p w:rsidR="000A4F62" w:rsidRDefault="000A4F62" w:rsidP="000A4F62">
      <w:pPr>
        <w:rPr>
          <w:rStyle w:val="Hipercze"/>
          <w:bCs/>
          <w:color w:val="auto"/>
          <w:u w:val="none"/>
        </w:rPr>
      </w:pPr>
      <w:r>
        <w:rPr>
          <w:rStyle w:val="Hipercze"/>
          <w:bCs/>
          <w:color w:val="auto"/>
          <w:u w:val="none"/>
        </w:rPr>
        <w:t xml:space="preserve">- der </w:t>
      </w:r>
      <w:proofErr w:type="spellStart"/>
      <w:r>
        <w:rPr>
          <w:rStyle w:val="Hipercze"/>
          <w:bCs/>
          <w:color w:val="auto"/>
          <w:u w:val="none"/>
        </w:rPr>
        <w:t>Vorteil</w:t>
      </w:r>
      <w:proofErr w:type="spellEnd"/>
      <w:r>
        <w:rPr>
          <w:rStyle w:val="Hipercze"/>
          <w:bCs/>
          <w:color w:val="auto"/>
          <w:u w:val="none"/>
        </w:rPr>
        <w:t xml:space="preserve"> – zaleta</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ermutigen</w:t>
      </w:r>
      <w:proofErr w:type="spellEnd"/>
      <w:r>
        <w:rPr>
          <w:rStyle w:val="Hipercze"/>
          <w:bCs/>
          <w:color w:val="auto"/>
          <w:u w:val="none"/>
        </w:rPr>
        <w:t xml:space="preserve"> – zachęcać kogoś [do ubiegania się o coś]</w:t>
      </w:r>
    </w:p>
    <w:p w:rsidR="000A4F62" w:rsidRDefault="000A4F62" w:rsidP="000A4F62">
      <w:pPr>
        <w:rPr>
          <w:rStyle w:val="Hipercze"/>
          <w:bCs/>
          <w:color w:val="auto"/>
          <w:u w:val="none"/>
        </w:rPr>
      </w:pPr>
      <w:r>
        <w:rPr>
          <w:rStyle w:val="Hipercze"/>
          <w:bCs/>
          <w:color w:val="auto"/>
          <w:u w:val="none"/>
        </w:rPr>
        <w:t xml:space="preserve">- der </w:t>
      </w:r>
      <w:proofErr w:type="spellStart"/>
      <w:r>
        <w:rPr>
          <w:rStyle w:val="Hipercze"/>
          <w:bCs/>
          <w:color w:val="auto"/>
          <w:u w:val="none"/>
        </w:rPr>
        <w:t>Geldbetrag</w:t>
      </w:r>
      <w:proofErr w:type="spellEnd"/>
      <w:r>
        <w:rPr>
          <w:rStyle w:val="Hipercze"/>
          <w:bCs/>
          <w:color w:val="auto"/>
          <w:u w:val="none"/>
        </w:rPr>
        <w:t xml:space="preserve"> – suma pieniędzy </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erhalten</w:t>
      </w:r>
      <w:proofErr w:type="spellEnd"/>
      <w:r>
        <w:rPr>
          <w:rStyle w:val="Hipercze"/>
          <w:bCs/>
          <w:color w:val="auto"/>
          <w:u w:val="none"/>
        </w:rPr>
        <w:t xml:space="preserve"> – otrzymywać</w:t>
      </w:r>
    </w:p>
    <w:p w:rsidR="000A4F62" w:rsidRDefault="000A4F62" w:rsidP="000A4F62">
      <w:pPr>
        <w:rPr>
          <w:rStyle w:val="Hipercze"/>
          <w:bCs/>
          <w:color w:val="auto"/>
          <w:u w:val="none"/>
        </w:rPr>
      </w:pPr>
      <w:r>
        <w:rPr>
          <w:rStyle w:val="Hipercze"/>
          <w:bCs/>
          <w:color w:val="auto"/>
          <w:u w:val="none"/>
        </w:rPr>
        <w:t xml:space="preserve">- </w:t>
      </w:r>
      <w:proofErr w:type="spellStart"/>
      <w:r>
        <w:rPr>
          <w:rStyle w:val="Hipercze"/>
          <w:bCs/>
          <w:color w:val="auto"/>
          <w:u w:val="none"/>
        </w:rPr>
        <w:t>spielen</w:t>
      </w:r>
      <w:proofErr w:type="spellEnd"/>
      <w:r>
        <w:rPr>
          <w:rStyle w:val="Hipercze"/>
          <w:bCs/>
          <w:color w:val="auto"/>
          <w:u w:val="none"/>
        </w:rPr>
        <w:t xml:space="preserve"> – odgrywać</w:t>
      </w:r>
    </w:p>
    <w:p w:rsidR="000A4F62" w:rsidRDefault="000A4F62" w:rsidP="000A4F62">
      <w:pPr>
        <w:rPr>
          <w:rStyle w:val="Hipercze"/>
          <w:bCs/>
          <w:color w:val="auto"/>
          <w:u w:val="none"/>
          <w:lang w:val="de-DE"/>
        </w:rPr>
      </w:pPr>
      <w:r>
        <w:rPr>
          <w:rStyle w:val="Hipercze"/>
          <w:bCs/>
          <w:color w:val="auto"/>
          <w:u w:val="none"/>
          <w:lang w:val="de-DE"/>
        </w:rPr>
        <w:lastRenderedPageBreak/>
        <w:t xml:space="preserve">- die Entwicklung – </w:t>
      </w:r>
      <w:proofErr w:type="spellStart"/>
      <w:r>
        <w:rPr>
          <w:rStyle w:val="Hipercze"/>
          <w:bCs/>
          <w:color w:val="auto"/>
          <w:u w:val="none"/>
          <w:lang w:val="de-DE"/>
        </w:rPr>
        <w:t>postęp</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Umgebung – </w:t>
      </w:r>
      <w:proofErr w:type="spellStart"/>
      <w:r>
        <w:rPr>
          <w:rStyle w:val="Hipercze"/>
          <w:bCs/>
          <w:color w:val="auto"/>
          <w:u w:val="none"/>
          <w:lang w:val="de-DE"/>
        </w:rPr>
        <w:t>otoczenie</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Förderung – </w:t>
      </w:r>
      <w:proofErr w:type="spellStart"/>
      <w:r>
        <w:rPr>
          <w:rStyle w:val="Hipercze"/>
          <w:bCs/>
          <w:color w:val="auto"/>
          <w:u w:val="none"/>
          <w:lang w:val="de-DE"/>
        </w:rPr>
        <w:t>promocja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der Sender – </w:t>
      </w:r>
      <w:proofErr w:type="spellStart"/>
      <w:r>
        <w:rPr>
          <w:rStyle w:val="Hipercze"/>
          <w:bCs/>
          <w:color w:val="auto"/>
          <w:u w:val="none"/>
          <w:lang w:val="de-DE"/>
        </w:rPr>
        <w:t>nadawca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die Einführung – </w:t>
      </w:r>
      <w:proofErr w:type="spellStart"/>
      <w:r>
        <w:rPr>
          <w:rStyle w:val="Hipercze"/>
          <w:bCs/>
          <w:color w:val="auto"/>
          <w:u w:val="none"/>
          <w:lang w:val="de-DE"/>
        </w:rPr>
        <w:t>wprowadzenie</w:t>
      </w:r>
      <w:proofErr w:type="spellEnd"/>
    </w:p>
    <w:p w:rsidR="000A4F62" w:rsidRDefault="000A4F62" w:rsidP="000A4F62">
      <w:pPr>
        <w:rPr>
          <w:rStyle w:val="Hipercze"/>
          <w:bCs/>
          <w:color w:val="auto"/>
          <w:u w:val="none"/>
          <w:lang w:val="de-DE"/>
        </w:rPr>
      </w:pPr>
      <w:r>
        <w:rPr>
          <w:rStyle w:val="Hipercze"/>
          <w:bCs/>
          <w:color w:val="auto"/>
          <w:u w:val="none"/>
          <w:lang w:val="de-DE"/>
        </w:rPr>
        <w:t xml:space="preserve">- </w:t>
      </w:r>
      <w:proofErr w:type="spellStart"/>
      <w:r>
        <w:rPr>
          <w:rStyle w:val="Hipercze"/>
          <w:bCs/>
          <w:color w:val="auto"/>
          <w:u w:val="none"/>
          <w:lang w:val="de-DE"/>
        </w:rPr>
        <w:t>fixativ</w:t>
      </w:r>
      <w:proofErr w:type="spellEnd"/>
      <w:r>
        <w:rPr>
          <w:rStyle w:val="Hipercze"/>
          <w:bCs/>
          <w:color w:val="auto"/>
          <w:u w:val="none"/>
          <w:lang w:val="de-DE"/>
        </w:rPr>
        <w:t xml:space="preserve"> – </w:t>
      </w:r>
      <w:proofErr w:type="spellStart"/>
      <w:r>
        <w:rPr>
          <w:rStyle w:val="Hipercze"/>
          <w:bCs/>
          <w:color w:val="auto"/>
          <w:u w:val="none"/>
          <w:lang w:val="de-DE"/>
        </w:rPr>
        <w:t>utrwalająca</w:t>
      </w:r>
      <w:proofErr w:type="spellEnd"/>
    </w:p>
    <w:p w:rsidR="000A4F62" w:rsidRDefault="000A4F62" w:rsidP="000A4F62">
      <w:pPr>
        <w:rPr>
          <w:rStyle w:val="Hipercze"/>
          <w:bCs/>
          <w:color w:val="auto"/>
          <w:u w:val="none"/>
          <w:lang w:val="de-DE"/>
        </w:rPr>
      </w:pPr>
      <w:r>
        <w:rPr>
          <w:rStyle w:val="Hipercze"/>
          <w:bCs/>
          <w:color w:val="auto"/>
          <w:u w:val="none"/>
          <w:lang w:val="de-DE"/>
        </w:rPr>
        <w:t xml:space="preserve">- wettbewerbsfähig – </w:t>
      </w:r>
      <w:proofErr w:type="spellStart"/>
      <w:r>
        <w:rPr>
          <w:rStyle w:val="Hipercze"/>
          <w:bCs/>
          <w:color w:val="auto"/>
          <w:u w:val="none"/>
          <w:lang w:val="de-DE"/>
        </w:rPr>
        <w:t>konkurencyjny</w:t>
      </w:r>
      <w:proofErr w:type="spellEnd"/>
      <w:r>
        <w:rPr>
          <w:rStyle w:val="Hipercze"/>
          <w:bCs/>
          <w:color w:val="auto"/>
          <w:u w:val="none"/>
          <w:lang w:val="de-DE"/>
        </w:rPr>
        <w:t xml:space="preserve"> </w:t>
      </w:r>
    </w:p>
    <w:p w:rsidR="000A4F62" w:rsidRDefault="000A4F62" w:rsidP="000A4F62">
      <w:pPr>
        <w:rPr>
          <w:rStyle w:val="Hipercze"/>
          <w:bCs/>
          <w:color w:val="auto"/>
          <w:u w:val="none"/>
          <w:lang w:val="de-DE"/>
        </w:rPr>
      </w:pPr>
      <w:r>
        <w:rPr>
          <w:rStyle w:val="Hipercze"/>
          <w:bCs/>
          <w:color w:val="auto"/>
          <w:u w:val="none"/>
          <w:lang w:val="de-DE"/>
        </w:rPr>
        <w:t xml:space="preserve">- anspruchsvoll – </w:t>
      </w:r>
      <w:proofErr w:type="spellStart"/>
      <w:r>
        <w:rPr>
          <w:rStyle w:val="Hipercze"/>
          <w:bCs/>
          <w:color w:val="auto"/>
          <w:u w:val="none"/>
          <w:lang w:val="de-DE"/>
        </w:rPr>
        <w:t>ambitny</w:t>
      </w:r>
      <w:proofErr w:type="spellEnd"/>
      <w:r>
        <w:rPr>
          <w:rStyle w:val="Hipercze"/>
          <w:bCs/>
          <w:color w:val="auto"/>
          <w:u w:val="none"/>
          <w:lang w:val="de-DE"/>
        </w:rPr>
        <w:t xml:space="preserve">, </w:t>
      </w:r>
      <w:proofErr w:type="spellStart"/>
      <w:r>
        <w:rPr>
          <w:rStyle w:val="Hipercze"/>
          <w:bCs/>
          <w:color w:val="auto"/>
          <w:u w:val="none"/>
          <w:lang w:val="de-DE"/>
        </w:rPr>
        <w:t>wymagający</w:t>
      </w:r>
      <w:proofErr w:type="spellEnd"/>
    </w:p>
    <w:p w:rsidR="000A4F62" w:rsidRPr="002B0EFB" w:rsidRDefault="000A4F62" w:rsidP="000A4F62">
      <w:pPr>
        <w:rPr>
          <w:rStyle w:val="Hipercze"/>
          <w:bCs/>
          <w:color w:val="auto"/>
          <w:u w:val="none"/>
        </w:rPr>
      </w:pPr>
      <w:r w:rsidRPr="002B0EFB">
        <w:rPr>
          <w:rStyle w:val="Hipercze"/>
          <w:bCs/>
          <w:color w:val="auto"/>
          <w:u w:val="none"/>
        </w:rPr>
        <w:t>- die Außenwerbung – zewnętrzna reklama</w:t>
      </w:r>
    </w:p>
    <w:p w:rsidR="000A4F62" w:rsidRPr="002B0EFB" w:rsidRDefault="000A4F62" w:rsidP="0073674B">
      <w:pPr>
        <w:jc w:val="both"/>
      </w:pPr>
    </w:p>
    <w:p w:rsidR="0073674B" w:rsidRPr="0073674B" w:rsidRDefault="002B0EFB">
      <w:hyperlink r:id="rId5" w:history="1">
        <w:r w:rsidR="0073674B" w:rsidRPr="0073674B">
          <w:rPr>
            <w:rStyle w:val="Hipercze"/>
          </w:rPr>
          <w:t>https://de.wikipedia.org/wiki/Konjunktur</w:t>
        </w:r>
      </w:hyperlink>
      <w:r w:rsidR="0073674B" w:rsidRPr="0073674B">
        <w:t xml:space="preserve">      + materia</w:t>
      </w:r>
      <w:r w:rsidR="0073674B">
        <w:t>ły otrzymane na lekcji</w:t>
      </w:r>
    </w:p>
    <w:p w:rsidR="0073674B" w:rsidRPr="0066535C" w:rsidRDefault="002B0EFB">
      <w:hyperlink r:id="rId6" w:history="1">
        <w:r w:rsidR="0073674B" w:rsidRPr="0066535C">
          <w:rPr>
            <w:rStyle w:val="Hipercze"/>
          </w:rPr>
          <w:t>https://de.pons.com/%C3%BCbersetzung/polnisch-deutsch</w:t>
        </w:r>
      </w:hyperlink>
      <w:r w:rsidR="0073674B" w:rsidRPr="0066535C">
        <w:t xml:space="preserve">     </w:t>
      </w:r>
    </w:p>
    <w:p w:rsidR="00023FC1" w:rsidRPr="0066535C" w:rsidRDefault="00023FC1"/>
    <w:sectPr w:rsidR="00023FC1" w:rsidRPr="00665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15"/>
    <w:rsid w:val="00023FC1"/>
    <w:rsid w:val="000A4F62"/>
    <w:rsid w:val="002B0EFB"/>
    <w:rsid w:val="003B4700"/>
    <w:rsid w:val="00505FD1"/>
    <w:rsid w:val="00632ABD"/>
    <w:rsid w:val="0066535C"/>
    <w:rsid w:val="006E4E8B"/>
    <w:rsid w:val="0073674B"/>
    <w:rsid w:val="00AF226D"/>
    <w:rsid w:val="00BC2315"/>
    <w:rsid w:val="00C71ACD"/>
    <w:rsid w:val="00C85AC2"/>
    <w:rsid w:val="00D67CD7"/>
    <w:rsid w:val="00E10786"/>
    <w:rsid w:val="00E26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367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36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1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pons.com/%C3%BCbersetzung/polnisch-deutsch" TargetMode="External"/><Relationship Id="rId5" Type="http://schemas.openxmlformats.org/officeDocument/2006/relationships/hyperlink" Target="https://de.wikipedia.org/wiki/Konjunktu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625</Words>
  <Characters>3752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Oem</cp:lastModifiedBy>
  <cp:revision>7</cp:revision>
  <dcterms:created xsi:type="dcterms:W3CDTF">2020-03-23T10:56:00Z</dcterms:created>
  <dcterms:modified xsi:type="dcterms:W3CDTF">2020-04-29T09:58:00Z</dcterms:modified>
</cp:coreProperties>
</file>