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B2" w:rsidRPr="00827A20" w:rsidRDefault="00C934B2" w:rsidP="00C934B2">
      <w:pPr>
        <w:rPr>
          <w:sz w:val="28"/>
          <w:szCs w:val="26"/>
          <w:lang w:val="de-DE"/>
        </w:rPr>
      </w:pPr>
      <w:r w:rsidRPr="00827A20">
        <w:rPr>
          <w:b/>
          <w:bCs/>
          <w:sz w:val="28"/>
          <w:szCs w:val="26"/>
          <w:lang w:val="de-DE"/>
        </w:rPr>
        <w:t>Angebot und Nachfrage</w:t>
      </w:r>
    </w:p>
    <w:p w:rsidR="00F248D9" w:rsidRPr="00827A20" w:rsidRDefault="00C934B2" w:rsidP="00F248D9">
      <w:pPr>
        <w:jc w:val="left"/>
        <w:rPr>
          <w:rFonts w:ascii="Arial" w:hAnsi="Arial" w:cs="Arial"/>
          <w:sz w:val="26"/>
          <w:szCs w:val="26"/>
          <w:lang w:val="de-DE"/>
        </w:rPr>
      </w:pPr>
      <w:r w:rsidRPr="00D644DC">
        <w:rPr>
          <w:rFonts w:ascii="Arial" w:hAnsi="Arial" w:cs="Arial"/>
          <w:sz w:val="26"/>
          <w:szCs w:val="26"/>
          <w:lang w:val="de-DE"/>
        </w:rPr>
        <w:t>In der Wirtschaftswelt nehmen Angebot und Nachfrage eine zentrale Rolle ein. In einem Markt gibt es zwei Gruppen: Auf der einen Seite befinden sich die potentiellen Käufer (Nachfrager), welche die Nachfrage nach einem bestimmten Gut (z.B. Brot) bestimmen. Auf der anderen Seite sind die Verkäufer (Anbieter), die das Angebot an Gütern bestimmen.</w:t>
      </w:r>
      <w:r w:rsidRPr="00827A20">
        <w:rPr>
          <w:rFonts w:ascii="Arial" w:hAnsi="Arial" w:cs="Arial"/>
          <w:sz w:val="26"/>
          <w:szCs w:val="26"/>
          <w:lang w:val="de-DE"/>
        </w:rPr>
        <w:t xml:space="preserve">  Das Prinzip von Angebot und Nachfrage ist relativ einfach, es werden nur Güter und Dienstleistungen bereitgestellt, wenn auch jemand bereit ist, diese zu kaufen.</w:t>
      </w:r>
      <w:r w:rsidR="00F301A5" w:rsidRPr="00827A20">
        <w:rPr>
          <w:rFonts w:ascii="Arial" w:hAnsi="Arial" w:cs="Arial"/>
          <w:sz w:val="26"/>
          <w:szCs w:val="26"/>
          <w:lang w:val="de-DE"/>
        </w:rPr>
        <w:br/>
      </w:r>
      <w:r w:rsidRPr="00D644DC">
        <w:rPr>
          <w:rFonts w:ascii="Arial" w:hAnsi="Arial" w:cs="Arial"/>
          <w:sz w:val="26"/>
          <w:szCs w:val="26"/>
          <w:lang w:val="de-DE"/>
        </w:rPr>
        <w:t>Als </w:t>
      </w:r>
      <w:r w:rsidRPr="00D644DC">
        <w:rPr>
          <w:rFonts w:ascii="Arial" w:hAnsi="Arial" w:cs="Arial"/>
          <w:bCs/>
          <w:sz w:val="26"/>
          <w:szCs w:val="26"/>
          <w:lang w:val="de-DE"/>
        </w:rPr>
        <w:t>Angebot</w:t>
      </w:r>
      <w:r w:rsidRPr="00D644DC">
        <w:rPr>
          <w:rFonts w:ascii="Arial" w:hAnsi="Arial" w:cs="Arial"/>
          <w:sz w:val="26"/>
          <w:szCs w:val="26"/>
          <w:lang w:val="de-DE"/>
        </w:rPr>
        <w:t> wird die Menge an vorhandenen Gütern und Dienstleistungen am </w:t>
      </w:r>
      <w:r w:rsidRPr="00827A20">
        <w:rPr>
          <w:rFonts w:ascii="Arial" w:hAnsi="Arial" w:cs="Arial"/>
          <w:sz w:val="26"/>
          <w:szCs w:val="26"/>
          <w:lang w:val="de-DE"/>
        </w:rPr>
        <w:t>Markt</w:t>
      </w:r>
      <w:r w:rsidRPr="00D644DC">
        <w:rPr>
          <w:rFonts w:ascii="Arial" w:hAnsi="Arial" w:cs="Arial"/>
          <w:sz w:val="26"/>
          <w:szCs w:val="26"/>
          <w:lang w:val="de-DE"/>
        </w:rPr>
        <w:t> bezeichnet, die Nachfrage hingegen ist nur die Absicht von Haushalten und Unternehmen, Waren und Dienstleistungen gegen Geld oder andere Waren im Tausch zu erwerben</w:t>
      </w:r>
      <w:r w:rsidR="00695E13" w:rsidRPr="00D644DC">
        <w:rPr>
          <w:rFonts w:ascii="Arial" w:hAnsi="Arial" w:cs="Arial"/>
          <w:sz w:val="26"/>
          <w:szCs w:val="26"/>
          <w:lang w:val="de-DE"/>
        </w:rPr>
        <w:t>.</w:t>
      </w:r>
      <w:r w:rsidR="00695E13" w:rsidRPr="00D644DC">
        <w:rPr>
          <w:rFonts w:ascii="Arial" w:hAnsi="Arial" w:cs="Arial"/>
          <w:sz w:val="26"/>
          <w:szCs w:val="26"/>
          <w:lang w:val="de-DE"/>
        </w:rPr>
        <w:br/>
        <w:t>Die Angebotskurve zeigt, wie die Angebotsmenge eines Gutes vom Pr</w:t>
      </w:r>
      <w:r w:rsidR="00F41498">
        <w:rPr>
          <w:rFonts w:ascii="Arial" w:hAnsi="Arial" w:cs="Arial"/>
          <w:sz w:val="26"/>
          <w:szCs w:val="26"/>
          <w:lang w:val="de-DE"/>
        </w:rPr>
        <w:t>eis abhängt. Da die Menge gemäß</w:t>
      </w:r>
      <w:bookmarkStart w:id="0" w:name="_GoBack"/>
      <w:bookmarkEnd w:id="0"/>
      <w:r w:rsidR="00695E13" w:rsidRPr="00D644DC">
        <w:rPr>
          <w:rFonts w:ascii="Arial" w:hAnsi="Arial" w:cs="Arial"/>
          <w:sz w:val="26"/>
          <w:szCs w:val="26"/>
          <w:lang w:val="de-DE"/>
        </w:rPr>
        <w:t xml:space="preserve"> dem Gesetz des Angebots mit dem Preis steigt, steigt auch die Angebotskurve.</w:t>
      </w:r>
      <w:r w:rsidR="00D44BB2" w:rsidRPr="00D644DC">
        <w:rPr>
          <w:rFonts w:ascii="Arial" w:hAnsi="Arial" w:cs="Arial"/>
          <w:sz w:val="26"/>
          <w:szCs w:val="26"/>
          <w:lang w:val="de-DE"/>
        </w:rPr>
        <w:t xml:space="preserve"> </w:t>
      </w:r>
      <w:r w:rsidR="00695E13" w:rsidRPr="00D644DC">
        <w:rPr>
          <w:rFonts w:ascii="Arial" w:hAnsi="Arial" w:cs="Arial"/>
          <w:sz w:val="26"/>
          <w:szCs w:val="26"/>
          <w:lang w:val="de-DE"/>
        </w:rPr>
        <w:t>Je mehr Gewinn z.B. ein Bäcker mit einem Brot machen kann, desto mehr Brote wird er herstellen. Das Gesetz des Angebots lautet also: Die angebotene Menge eines Gutes steigt bei steigendem Preis pro Brot.</w:t>
      </w:r>
      <w:r w:rsidR="004E73E2" w:rsidRPr="00D644DC">
        <w:rPr>
          <w:rFonts w:ascii="Arial" w:hAnsi="Arial" w:cs="Arial"/>
          <w:sz w:val="26"/>
          <w:szCs w:val="26"/>
          <w:lang w:val="de-DE"/>
        </w:rPr>
        <w:br/>
        <w:t>Nachfrage und Angebot beschreiben das Verhalten der Menschen auf Märkten. Die Kombination aus Angebot und Nachfrage legt den Preis und die Menge gekaufter Produkte bzw. Güter fest.</w:t>
      </w:r>
      <w:r w:rsidR="00EE6E09" w:rsidRPr="00D644DC">
        <w:rPr>
          <w:rFonts w:ascii="Arial" w:hAnsi="Arial" w:cs="Arial"/>
          <w:sz w:val="26"/>
          <w:szCs w:val="26"/>
          <w:lang w:val="de-DE"/>
        </w:rPr>
        <w:br/>
        <w:t>Ist die Nachfrage rückläufig wird ein Produkt oder die Dienstleistung deutlich weniger angefragt, fällt der Preis dafür. Der sogenannte Marktpreis sinkt. Das wiederum spornt den Konsumenten dazu an, zu einem günstigeren Preis das Produkt oder die Dienstleistung doch zu erwerben.</w:t>
      </w:r>
      <w:r w:rsidR="00D44BB2" w:rsidRPr="00D644DC">
        <w:rPr>
          <w:rFonts w:ascii="Arial" w:hAnsi="Arial" w:cs="Arial"/>
          <w:sz w:val="26"/>
          <w:szCs w:val="26"/>
          <w:lang w:val="de-DE"/>
        </w:rPr>
        <w:br/>
      </w:r>
      <w:r w:rsidR="00E9309A" w:rsidRPr="00D644DC">
        <w:rPr>
          <w:rFonts w:ascii="Arial" w:hAnsi="Arial" w:cs="Arial"/>
          <w:sz w:val="26"/>
          <w:szCs w:val="26"/>
          <w:lang w:val="de-DE"/>
        </w:rPr>
        <w:t>Nachfragen regeln in einer freien Marktwirtschaft den Gleichgewichtspreis, dieser stellt sich ein wenn Angebot und Nachfrage übereinstimmen. Der Preis bestimmt den Wert einer Leistung, eines Gutes. Wenn der Preis zu hoch ist, sinkt automatisch die Nachfrage nach diesem Gut, mit Ausnahme von Luxusgütern. Das Prinzip von Angebot und Nachfrage ist relativ einfach, es werden nur Güter und Dienstleistungen bereitgestellt, wenn auch jemand bereit ist, diese zu kaufen.</w:t>
      </w:r>
      <w:r w:rsidR="00F248D9" w:rsidRPr="00D644DC">
        <w:rPr>
          <w:rFonts w:ascii="Arial" w:hAnsi="Arial" w:cs="Arial"/>
          <w:sz w:val="26"/>
          <w:szCs w:val="26"/>
          <w:lang w:val="de-DE"/>
        </w:rPr>
        <w:br/>
        <w:t>Sinkt hingegen das Angebot und die Nachfrage bleibt gleich, steigt der Preis der Ware, z.B. ist die Apfelernte durch frühen Frost sehr gering, steigt der Preis für Apfelsaft, wenn die Nachfrage gleichbleibt.</w:t>
      </w:r>
      <w:r w:rsidR="00F248D9" w:rsidRPr="00827A20">
        <w:rPr>
          <w:rFonts w:ascii="Arial" w:hAnsi="Arial" w:cs="Arial"/>
          <w:sz w:val="26"/>
          <w:szCs w:val="26"/>
          <w:lang w:val="de-DE"/>
        </w:rPr>
        <w:t xml:space="preserve"> </w:t>
      </w:r>
    </w:p>
    <w:p w:rsidR="00E9309A" w:rsidRPr="00827A20" w:rsidRDefault="00E9309A" w:rsidP="00E9309A">
      <w:pPr>
        <w:jc w:val="left"/>
        <w:rPr>
          <w:rFonts w:ascii="Arial" w:hAnsi="Arial" w:cs="Arial"/>
          <w:sz w:val="26"/>
          <w:szCs w:val="26"/>
          <w:lang w:val="de-DE"/>
        </w:rPr>
      </w:pPr>
    </w:p>
    <w:p w:rsidR="004F4488" w:rsidRPr="00827A20" w:rsidRDefault="009B17C7" w:rsidP="004F4488">
      <w:pPr>
        <w:jc w:val="left"/>
        <w:rPr>
          <w:rFonts w:ascii="Arial" w:hAnsi="Arial" w:cs="Arial"/>
          <w:sz w:val="26"/>
          <w:szCs w:val="26"/>
          <w:lang w:val="de-DE"/>
        </w:rPr>
      </w:pPr>
      <w:r w:rsidRPr="00D644DC">
        <w:rPr>
          <w:rFonts w:ascii="Arial" w:hAnsi="Arial" w:cs="Arial"/>
          <w:sz w:val="26"/>
          <w:szCs w:val="26"/>
          <w:lang w:val="de-DE"/>
        </w:rPr>
        <w:lastRenderedPageBreak/>
        <w:t>Das Marktgleichgewicht stellt den Idealfall dar, denn er maximiert den Nutzen (Gewinn), den Käufer und Verkäufer erreichen. Die Konsumentenrente ist der Nutzen (Gewinn) der Konsumenten, wenn sie am Markt ein Gut kaufen. Der Gewinn für den einzelnen Konsumenten ergibt sich dabei aus dem Unterschied zwischen dem Preis, den der Käufer maximal zu zahlen bereit ist</w:t>
      </w:r>
      <w:r w:rsidRPr="00827A20">
        <w:rPr>
          <w:rFonts w:ascii="Arial" w:hAnsi="Arial" w:cs="Arial"/>
          <w:sz w:val="26"/>
          <w:szCs w:val="26"/>
          <w:lang w:val="de-DE"/>
        </w:rPr>
        <w:t xml:space="preserve"> und dem Preis </w:t>
      </w:r>
      <w:r w:rsidRPr="00D644DC">
        <w:rPr>
          <w:rFonts w:ascii="Arial" w:hAnsi="Arial" w:cs="Arial"/>
          <w:sz w:val="26"/>
          <w:szCs w:val="26"/>
          <w:lang w:val="de-DE"/>
        </w:rPr>
        <w:t xml:space="preserve">den der Käufer dafür schlussendlich bezahlt. </w:t>
      </w:r>
      <w:r w:rsidR="007539B6" w:rsidRPr="00D644DC">
        <w:rPr>
          <w:rFonts w:ascii="Arial" w:hAnsi="Arial" w:cs="Arial"/>
          <w:sz w:val="26"/>
          <w:szCs w:val="26"/>
          <w:lang w:val="de-DE"/>
        </w:rPr>
        <w:br/>
        <w:t>Der Gewinn eines einzelnen Produzenten ist der Unterschied zwischen dem Geld, das der Verkäufer für den Verkauf eines Gutes (z.B. ein Brot) erhält</w:t>
      </w:r>
      <w:r w:rsidR="007539B6" w:rsidRPr="00827A20">
        <w:rPr>
          <w:rFonts w:ascii="Arial" w:hAnsi="Arial" w:cs="Arial"/>
          <w:sz w:val="26"/>
          <w:szCs w:val="26"/>
          <w:lang w:val="de-DE"/>
        </w:rPr>
        <w:t xml:space="preserve"> </w:t>
      </w:r>
      <w:r w:rsidR="007539B6" w:rsidRPr="00D644DC">
        <w:rPr>
          <w:rFonts w:ascii="Arial" w:hAnsi="Arial" w:cs="Arial"/>
          <w:sz w:val="26"/>
          <w:szCs w:val="26"/>
          <w:lang w:val="de-DE"/>
        </w:rPr>
        <w:t>und den Kosten, die für den Verkäufer entstehen um das Gut zu produzieren und zu verkaufen</w:t>
      </w:r>
      <w:r w:rsidR="007539B6" w:rsidRPr="00827A20">
        <w:rPr>
          <w:rFonts w:ascii="Arial" w:hAnsi="Arial" w:cs="Arial"/>
          <w:sz w:val="26"/>
          <w:szCs w:val="26"/>
          <w:lang w:val="de-DE"/>
        </w:rPr>
        <w:t>.</w:t>
      </w:r>
      <w:r w:rsidR="00D644DC" w:rsidRPr="00827A20">
        <w:rPr>
          <w:rFonts w:ascii="Arial" w:hAnsi="Arial" w:cs="Arial"/>
          <w:sz w:val="26"/>
          <w:szCs w:val="26"/>
          <w:lang w:val="de-DE"/>
        </w:rPr>
        <w:br/>
        <w:t xml:space="preserve">Unter bestimmten Umständen kann das Funktionieren des Marktes unvollkommen sein, zum Beispiel wenn die Produktionsfaktoren nicht so eingesetzt werden, dass sie für die Gesamtwirtschaft den größtmöglichen Erfolg </w:t>
      </w:r>
      <w:proofErr w:type="spellStart"/>
      <w:r w:rsidR="00D644DC" w:rsidRPr="00827A20">
        <w:rPr>
          <w:rFonts w:ascii="Arial" w:hAnsi="Arial" w:cs="Arial"/>
          <w:sz w:val="26"/>
          <w:szCs w:val="26"/>
          <w:lang w:val="de-DE"/>
        </w:rPr>
        <w:t>bringen.</w:t>
      </w:r>
      <w:r w:rsidR="00A373D9" w:rsidRPr="00A373D9">
        <w:rPr>
          <w:rFonts w:ascii="Arial" w:hAnsi="Arial" w:cs="Arial"/>
          <w:sz w:val="26"/>
          <w:szCs w:val="26"/>
          <w:lang w:val="de-DE"/>
        </w:rPr>
        <w:t>Kommt</w:t>
      </w:r>
      <w:proofErr w:type="spellEnd"/>
      <w:r w:rsidR="00A373D9" w:rsidRPr="00A373D9">
        <w:rPr>
          <w:rFonts w:ascii="Arial" w:hAnsi="Arial" w:cs="Arial"/>
          <w:sz w:val="26"/>
          <w:szCs w:val="26"/>
          <w:lang w:val="de-DE"/>
        </w:rPr>
        <w:t xml:space="preserve"> es zu einem Marktversagen, zum Beispiel bei öffentlichen Gütern, externen Effekten oder Monopolen, greift der Staat ein.</w:t>
      </w:r>
      <w:r w:rsidR="00D644DC" w:rsidRPr="00827A20">
        <w:rPr>
          <w:rFonts w:ascii="Arial" w:hAnsi="Arial" w:cs="Arial"/>
          <w:sz w:val="26"/>
          <w:szCs w:val="26"/>
          <w:lang w:val="de-DE"/>
        </w:rPr>
        <w:t xml:space="preserve"> Das Marktgeschehen aus Angebot und Nachfrage führt dann zu unerwünschten Nebeneffekten.</w:t>
      </w:r>
      <w:r w:rsidR="006F6FBD" w:rsidRPr="00827A20">
        <w:rPr>
          <w:rFonts w:ascii="Arial" w:hAnsi="Arial" w:cs="Arial"/>
          <w:sz w:val="26"/>
          <w:szCs w:val="26"/>
          <w:lang w:val="de-DE"/>
        </w:rPr>
        <w:br/>
      </w:r>
      <w:r w:rsidR="006F6FBD" w:rsidRPr="006F6FBD">
        <w:rPr>
          <w:rFonts w:ascii="Arial" w:hAnsi="Arial" w:cs="Arial"/>
          <w:sz w:val="26"/>
          <w:szCs w:val="26"/>
          <w:lang w:val="de-DE"/>
        </w:rPr>
        <w:t>So unterstützt der Staat finanziell Entwicklungs- und Forschungsarbeiten von Unternehmen, um sie davon zu überzeugen, Grundlagenforschung zu betreiben. Ohne diese staatlichen Maßnahmen würden Unternehmen vermutlich weniger forschen, weil nur das forschende Unternehmen die Kosten tragen würde</w:t>
      </w:r>
      <w:r w:rsidR="006F6FBD" w:rsidRPr="00827A20">
        <w:rPr>
          <w:rFonts w:ascii="Arial" w:hAnsi="Arial" w:cs="Arial"/>
          <w:sz w:val="26"/>
          <w:szCs w:val="26"/>
          <w:lang w:val="de-DE"/>
        </w:rPr>
        <w:t xml:space="preserve">. </w:t>
      </w:r>
      <w:r w:rsidR="004F4488" w:rsidRPr="00827A20">
        <w:rPr>
          <w:rFonts w:ascii="Arial" w:hAnsi="Arial" w:cs="Arial"/>
          <w:sz w:val="26"/>
          <w:szCs w:val="26"/>
          <w:lang w:val="de-DE"/>
        </w:rPr>
        <w:br/>
      </w:r>
      <w:r w:rsidR="004F4488" w:rsidRPr="004F4488">
        <w:rPr>
          <w:rFonts w:ascii="Arial" w:hAnsi="Arial" w:cs="Arial"/>
          <w:sz w:val="26"/>
          <w:szCs w:val="26"/>
          <w:lang w:val="de-DE"/>
        </w:rPr>
        <w:t>Angebot und Nachfrage bestimmen die in einer Marktwirtschaft produzierte Menge (Gleichgewichtsmenge) und den Marktpreis (Gleichgewichtspreis) eines Gutes. Die Preise ihrerseits regeln die Zuteilung knapper Ressourcen.</w:t>
      </w:r>
      <w:r w:rsidR="004F4488" w:rsidRPr="00827A20">
        <w:rPr>
          <w:rFonts w:ascii="Arial" w:hAnsi="Arial" w:cs="Arial"/>
          <w:sz w:val="26"/>
          <w:szCs w:val="26"/>
          <w:lang w:val="de-DE"/>
        </w:rPr>
        <w:t xml:space="preserve"> </w:t>
      </w:r>
    </w:p>
    <w:p w:rsidR="006F6FBD" w:rsidRPr="00827A20" w:rsidRDefault="006F6FBD" w:rsidP="006F6FBD">
      <w:pPr>
        <w:jc w:val="left"/>
        <w:rPr>
          <w:rFonts w:ascii="Arial" w:hAnsi="Arial" w:cs="Arial"/>
          <w:sz w:val="26"/>
          <w:szCs w:val="26"/>
          <w:lang w:val="de-DE"/>
        </w:rPr>
      </w:pPr>
    </w:p>
    <w:p w:rsidR="007539B6" w:rsidRPr="00827A20" w:rsidRDefault="007539B6" w:rsidP="007539B6">
      <w:pPr>
        <w:jc w:val="left"/>
        <w:rPr>
          <w:rFonts w:ascii="Arial" w:hAnsi="Arial" w:cs="Arial"/>
          <w:sz w:val="26"/>
          <w:szCs w:val="26"/>
          <w:lang w:val="de-DE"/>
        </w:rPr>
      </w:pPr>
    </w:p>
    <w:p w:rsidR="009B17C7" w:rsidRPr="00827A20" w:rsidRDefault="009B17C7" w:rsidP="009B17C7">
      <w:pPr>
        <w:jc w:val="left"/>
        <w:rPr>
          <w:rFonts w:ascii="Arial" w:hAnsi="Arial" w:cs="Arial"/>
          <w:sz w:val="24"/>
          <w:lang w:val="de-DE"/>
        </w:rPr>
      </w:pPr>
    </w:p>
    <w:p w:rsidR="00EE6E09" w:rsidRPr="00D44BB2" w:rsidRDefault="00EE6E09" w:rsidP="00EE6E09">
      <w:pPr>
        <w:jc w:val="left"/>
        <w:rPr>
          <w:rFonts w:ascii="Arial" w:hAnsi="Arial" w:cs="Arial"/>
          <w:sz w:val="24"/>
          <w:lang w:val="de-DE"/>
        </w:rPr>
      </w:pPr>
    </w:p>
    <w:p w:rsidR="00F301A5" w:rsidRDefault="00F301A5" w:rsidP="00695E13">
      <w:pPr>
        <w:jc w:val="left"/>
        <w:rPr>
          <w:lang w:val="de-DE"/>
        </w:rPr>
      </w:pPr>
    </w:p>
    <w:p w:rsidR="00695E13" w:rsidRDefault="00695E13" w:rsidP="00F301A5">
      <w:pPr>
        <w:jc w:val="left"/>
        <w:rPr>
          <w:lang w:val="de-DE"/>
        </w:rPr>
      </w:pPr>
    </w:p>
    <w:p w:rsidR="00695E13" w:rsidRDefault="00695E13" w:rsidP="00F301A5">
      <w:pPr>
        <w:jc w:val="left"/>
        <w:rPr>
          <w:lang w:val="de-DE"/>
        </w:rPr>
      </w:pPr>
    </w:p>
    <w:p w:rsidR="00F301A5" w:rsidRPr="00827A20" w:rsidRDefault="00695E13" w:rsidP="00F301A5">
      <w:pPr>
        <w:jc w:val="left"/>
        <w:rPr>
          <w:lang w:val="de-DE"/>
        </w:rPr>
      </w:pPr>
      <w:r w:rsidRPr="00827A20">
        <w:rPr>
          <w:lang w:val="de-DE"/>
        </w:rPr>
        <w:br/>
      </w:r>
    </w:p>
    <w:p w:rsidR="006F6FBD" w:rsidRPr="00827A20" w:rsidRDefault="006F6FBD" w:rsidP="00F301A5">
      <w:pPr>
        <w:jc w:val="left"/>
        <w:rPr>
          <w:i/>
          <w:iCs/>
          <w:sz w:val="24"/>
          <w:lang w:val="de-DE"/>
        </w:rPr>
      </w:pPr>
      <w:proofErr w:type="spellStart"/>
      <w:r w:rsidRPr="00827A20">
        <w:rPr>
          <w:i/>
          <w:iCs/>
          <w:sz w:val="24"/>
          <w:lang w:val="de-DE"/>
        </w:rPr>
        <w:lastRenderedPageBreak/>
        <w:t>Słowniczek</w:t>
      </w:r>
      <w:proofErr w:type="spellEnd"/>
      <w:r w:rsidRPr="00827A20">
        <w:rPr>
          <w:i/>
          <w:iCs/>
          <w:sz w:val="24"/>
          <w:lang w:val="de-DE"/>
        </w:rPr>
        <w:t>:</w:t>
      </w:r>
    </w:p>
    <w:p w:rsidR="00DF473D" w:rsidRPr="00827A20" w:rsidRDefault="006F6FBD" w:rsidP="00F301A5">
      <w:pPr>
        <w:jc w:val="left"/>
        <w:rPr>
          <w:i/>
          <w:iCs/>
          <w:sz w:val="24"/>
          <w:lang w:val="de-DE"/>
        </w:rPr>
      </w:pPr>
      <w:r w:rsidRPr="00827A20">
        <w:rPr>
          <w:i/>
          <w:iCs/>
          <w:sz w:val="24"/>
          <w:lang w:val="de-DE"/>
        </w:rPr>
        <w:t xml:space="preserve">die potentiellen Käufer – </w:t>
      </w:r>
      <w:proofErr w:type="spellStart"/>
      <w:r w:rsidRPr="00827A20">
        <w:rPr>
          <w:i/>
          <w:iCs/>
          <w:sz w:val="24"/>
          <w:lang w:val="de-DE"/>
        </w:rPr>
        <w:t>potencjalny</w:t>
      </w:r>
      <w:proofErr w:type="spellEnd"/>
      <w:r w:rsidRPr="00827A20">
        <w:rPr>
          <w:i/>
          <w:iCs/>
          <w:sz w:val="24"/>
          <w:lang w:val="de-DE"/>
        </w:rPr>
        <w:t xml:space="preserve"> </w:t>
      </w:r>
      <w:proofErr w:type="spellStart"/>
      <w:r w:rsidRPr="00827A20">
        <w:rPr>
          <w:i/>
          <w:iCs/>
          <w:sz w:val="24"/>
          <w:lang w:val="de-DE"/>
        </w:rPr>
        <w:t>nabywca</w:t>
      </w:r>
      <w:proofErr w:type="spellEnd"/>
      <w:r w:rsidRPr="00827A20">
        <w:rPr>
          <w:i/>
          <w:iCs/>
          <w:sz w:val="24"/>
          <w:lang w:val="de-DE"/>
        </w:rPr>
        <w:br/>
        <w:t xml:space="preserve">Auf der anderen Seite – z </w:t>
      </w:r>
      <w:proofErr w:type="spellStart"/>
      <w:r w:rsidRPr="00827A20">
        <w:rPr>
          <w:i/>
          <w:iCs/>
          <w:sz w:val="24"/>
          <w:lang w:val="de-DE"/>
        </w:rPr>
        <w:t>drugiej</w:t>
      </w:r>
      <w:proofErr w:type="spellEnd"/>
      <w:r w:rsidRPr="00827A20">
        <w:rPr>
          <w:i/>
          <w:iCs/>
          <w:sz w:val="24"/>
          <w:lang w:val="de-DE"/>
        </w:rPr>
        <w:t xml:space="preserve"> </w:t>
      </w:r>
      <w:proofErr w:type="spellStart"/>
      <w:r w:rsidRPr="00827A20">
        <w:rPr>
          <w:i/>
          <w:iCs/>
          <w:sz w:val="24"/>
          <w:lang w:val="de-DE"/>
        </w:rPr>
        <w:t>strony</w:t>
      </w:r>
      <w:proofErr w:type="spellEnd"/>
      <w:r w:rsidRPr="00827A20">
        <w:rPr>
          <w:i/>
          <w:iCs/>
          <w:sz w:val="24"/>
          <w:lang w:val="de-DE"/>
        </w:rPr>
        <w:br/>
        <w:t xml:space="preserve">Das Prinzip von Angebot und Nachfrage – </w:t>
      </w:r>
      <w:proofErr w:type="spellStart"/>
      <w:r w:rsidRPr="00827A20">
        <w:rPr>
          <w:i/>
          <w:iCs/>
          <w:sz w:val="24"/>
          <w:lang w:val="de-DE"/>
        </w:rPr>
        <w:t>zasada</w:t>
      </w:r>
      <w:proofErr w:type="spellEnd"/>
      <w:r w:rsidRPr="00827A20">
        <w:rPr>
          <w:i/>
          <w:iCs/>
          <w:sz w:val="24"/>
          <w:lang w:val="de-DE"/>
        </w:rPr>
        <w:t xml:space="preserve"> </w:t>
      </w:r>
      <w:proofErr w:type="spellStart"/>
      <w:r w:rsidRPr="00827A20">
        <w:rPr>
          <w:i/>
          <w:iCs/>
          <w:sz w:val="24"/>
          <w:lang w:val="de-DE"/>
        </w:rPr>
        <w:t>podaży</w:t>
      </w:r>
      <w:proofErr w:type="spellEnd"/>
      <w:r w:rsidRPr="00827A20">
        <w:rPr>
          <w:i/>
          <w:iCs/>
          <w:sz w:val="24"/>
          <w:lang w:val="de-DE"/>
        </w:rPr>
        <w:t xml:space="preserve"> i </w:t>
      </w:r>
      <w:proofErr w:type="spellStart"/>
      <w:r w:rsidRPr="00827A20">
        <w:rPr>
          <w:i/>
          <w:iCs/>
          <w:sz w:val="24"/>
          <w:lang w:val="de-DE"/>
        </w:rPr>
        <w:t>popytu</w:t>
      </w:r>
      <w:proofErr w:type="spellEnd"/>
      <w:r w:rsidRPr="00827A20">
        <w:rPr>
          <w:i/>
          <w:iCs/>
          <w:sz w:val="24"/>
          <w:lang w:val="de-DE"/>
        </w:rPr>
        <w:t xml:space="preserve"> </w:t>
      </w:r>
      <w:r w:rsidRPr="00827A20">
        <w:rPr>
          <w:i/>
          <w:iCs/>
          <w:sz w:val="24"/>
          <w:lang w:val="de-DE"/>
        </w:rPr>
        <w:br/>
        <w:t xml:space="preserve">einfachen – </w:t>
      </w:r>
      <w:proofErr w:type="spellStart"/>
      <w:r w:rsidRPr="00827A20">
        <w:rPr>
          <w:i/>
          <w:iCs/>
          <w:sz w:val="24"/>
          <w:lang w:val="de-DE"/>
        </w:rPr>
        <w:t>prosty</w:t>
      </w:r>
      <w:proofErr w:type="spellEnd"/>
      <w:r w:rsidRPr="00827A20">
        <w:rPr>
          <w:i/>
          <w:iCs/>
          <w:sz w:val="24"/>
          <w:lang w:val="de-DE"/>
        </w:rPr>
        <w:t xml:space="preserve"> </w:t>
      </w:r>
      <w:r w:rsidRPr="00827A20">
        <w:rPr>
          <w:i/>
          <w:iCs/>
          <w:sz w:val="24"/>
          <w:lang w:val="de-DE"/>
        </w:rPr>
        <w:br/>
        <w:t xml:space="preserve">nur die Absicht- </w:t>
      </w:r>
      <w:proofErr w:type="spellStart"/>
      <w:r w:rsidRPr="00827A20">
        <w:rPr>
          <w:i/>
          <w:iCs/>
          <w:sz w:val="24"/>
          <w:lang w:val="de-DE"/>
        </w:rPr>
        <w:t>tylko</w:t>
      </w:r>
      <w:proofErr w:type="spellEnd"/>
      <w:r w:rsidRPr="00827A20">
        <w:rPr>
          <w:i/>
          <w:iCs/>
          <w:sz w:val="24"/>
          <w:lang w:val="de-DE"/>
        </w:rPr>
        <w:t xml:space="preserve"> </w:t>
      </w:r>
      <w:proofErr w:type="spellStart"/>
      <w:r w:rsidRPr="00827A20">
        <w:rPr>
          <w:i/>
          <w:iCs/>
          <w:sz w:val="24"/>
          <w:lang w:val="de-DE"/>
        </w:rPr>
        <w:t>intencja</w:t>
      </w:r>
      <w:proofErr w:type="spellEnd"/>
      <w:r w:rsidRPr="00827A20">
        <w:rPr>
          <w:i/>
          <w:iCs/>
          <w:sz w:val="24"/>
          <w:lang w:val="de-DE"/>
        </w:rPr>
        <w:br/>
        <w:t xml:space="preserve">erwerben – </w:t>
      </w:r>
      <w:proofErr w:type="spellStart"/>
      <w:r w:rsidRPr="00827A20">
        <w:rPr>
          <w:i/>
          <w:iCs/>
          <w:sz w:val="24"/>
          <w:lang w:val="de-DE"/>
        </w:rPr>
        <w:t>nabywać,kupować</w:t>
      </w:r>
      <w:proofErr w:type="spellEnd"/>
      <w:r w:rsidRPr="00827A20">
        <w:rPr>
          <w:i/>
          <w:iCs/>
          <w:sz w:val="24"/>
          <w:lang w:val="de-DE"/>
        </w:rPr>
        <w:t xml:space="preserve"> </w:t>
      </w:r>
      <w:r w:rsidR="00DF473D" w:rsidRPr="00827A20">
        <w:rPr>
          <w:i/>
          <w:iCs/>
          <w:sz w:val="24"/>
          <w:lang w:val="de-DE"/>
        </w:rPr>
        <w:br/>
        <w:t xml:space="preserve">Die Angebotskurve- </w:t>
      </w:r>
      <w:proofErr w:type="spellStart"/>
      <w:r w:rsidR="00DF473D" w:rsidRPr="00827A20">
        <w:rPr>
          <w:i/>
          <w:iCs/>
          <w:sz w:val="24"/>
          <w:lang w:val="de-DE"/>
        </w:rPr>
        <w:t>krzywa</w:t>
      </w:r>
      <w:proofErr w:type="spellEnd"/>
      <w:r w:rsidR="00DF473D" w:rsidRPr="00827A20">
        <w:rPr>
          <w:i/>
          <w:iCs/>
          <w:sz w:val="24"/>
          <w:lang w:val="de-DE"/>
        </w:rPr>
        <w:t xml:space="preserve"> </w:t>
      </w:r>
      <w:proofErr w:type="spellStart"/>
      <w:r w:rsidR="00DF473D" w:rsidRPr="00827A20">
        <w:rPr>
          <w:i/>
          <w:iCs/>
          <w:sz w:val="24"/>
          <w:lang w:val="de-DE"/>
        </w:rPr>
        <w:t>podaży</w:t>
      </w:r>
      <w:proofErr w:type="spellEnd"/>
      <w:r w:rsidR="00DF473D" w:rsidRPr="00827A20">
        <w:rPr>
          <w:i/>
          <w:iCs/>
          <w:sz w:val="24"/>
          <w:lang w:val="de-DE"/>
        </w:rPr>
        <w:br/>
        <w:t xml:space="preserve">die Angebotsmenge- </w:t>
      </w:r>
      <w:proofErr w:type="spellStart"/>
      <w:r w:rsidR="00DF473D" w:rsidRPr="00827A20">
        <w:rPr>
          <w:i/>
          <w:iCs/>
          <w:sz w:val="24"/>
          <w:lang w:val="de-DE"/>
        </w:rPr>
        <w:t>oferowana</w:t>
      </w:r>
      <w:proofErr w:type="spellEnd"/>
      <w:r w:rsidR="00DF473D" w:rsidRPr="00827A20">
        <w:rPr>
          <w:i/>
          <w:iCs/>
          <w:sz w:val="24"/>
          <w:lang w:val="de-DE"/>
        </w:rPr>
        <w:t xml:space="preserve"> </w:t>
      </w:r>
      <w:proofErr w:type="spellStart"/>
      <w:r w:rsidR="00DF473D" w:rsidRPr="00827A20">
        <w:rPr>
          <w:i/>
          <w:iCs/>
          <w:sz w:val="24"/>
          <w:lang w:val="de-DE"/>
        </w:rPr>
        <w:t>ilość</w:t>
      </w:r>
      <w:proofErr w:type="spellEnd"/>
      <w:r w:rsidR="00DF473D" w:rsidRPr="00827A20">
        <w:rPr>
          <w:i/>
          <w:iCs/>
          <w:sz w:val="24"/>
          <w:lang w:val="de-DE"/>
        </w:rPr>
        <w:br/>
        <w:t xml:space="preserve">je mehr Gewinn – im </w:t>
      </w:r>
      <w:proofErr w:type="spellStart"/>
      <w:r w:rsidR="00DF473D" w:rsidRPr="00827A20">
        <w:rPr>
          <w:i/>
          <w:iCs/>
          <w:sz w:val="24"/>
          <w:lang w:val="de-DE"/>
        </w:rPr>
        <w:t>większy</w:t>
      </w:r>
      <w:proofErr w:type="spellEnd"/>
      <w:r w:rsidR="00DF473D" w:rsidRPr="00827A20">
        <w:rPr>
          <w:i/>
          <w:iCs/>
          <w:sz w:val="24"/>
          <w:lang w:val="de-DE"/>
        </w:rPr>
        <w:t xml:space="preserve"> </w:t>
      </w:r>
      <w:proofErr w:type="spellStart"/>
      <w:r w:rsidR="00DF473D" w:rsidRPr="00827A20">
        <w:rPr>
          <w:i/>
          <w:iCs/>
          <w:sz w:val="24"/>
          <w:lang w:val="de-DE"/>
        </w:rPr>
        <w:t>zysk</w:t>
      </w:r>
      <w:proofErr w:type="spellEnd"/>
      <w:r w:rsidR="00DF473D" w:rsidRPr="00827A20">
        <w:rPr>
          <w:i/>
          <w:iCs/>
          <w:sz w:val="24"/>
          <w:lang w:val="de-DE"/>
        </w:rPr>
        <w:t xml:space="preserve"> </w:t>
      </w:r>
      <w:r w:rsidR="00DF473D" w:rsidRPr="00827A20">
        <w:rPr>
          <w:i/>
          <w:iCs/>
          <w:sz w:val="24"/>
          <w:lang w:val="de-DE"/>
        </w:rPr>
        <w:br/>
        <w:t xml:space="preserve">desto mehr – </w:t>
      </w:r>
      <w:proofErr w:type="spellStart"/>
      <w:r w:rsidR="00DF473D" w:rsidRPr="00827A20">
        <w:rPr>
          <w:i/>
          <w:iCs/>
          <w:sz w:val="24"/>
          <w:lang w:val="de-DE"/>
        </w:rPr>
        <w:t>tym</w:t>
      </w:r>
      <w:proofErr w:type="spellEnd"/>
      <w:r w:rsidR="00DF473D" w:rsidRPr="00827A20">
        <w:rPr>
          <w:i/>
          <w:iCs/>
          <w:sz w:val="24"/>
          <w:lang w:val="de-DE"/>
        </w:rPr>
        <w:t xml:space="preserve"> </w:t>
      </w:r>
      <w:proofErr w:type="spellStart"/>
      <w:r w:rsidR="00DF473D" w:rsidRPr="00827A20">
        <w:rPr>
          <w:i/>
          <w:iCs/>
          <w:sz w:val="24"/>
          <w:lang w:val="de-DE"/>
        </w:rPr>
        <w:t>więcej</w:t>
      </w:r>
      <w:proofErr w:type="spellEnd"/>
      <w:r w:rsidR="00DF473D" w:rsidRPr="00827A20">
        <w:rPr>
          <w:i/>
          <w:iCs/>
          <w:sz w:val="24"/>
          <w:lang w:val="de-DE"/>
        </w:rPr>
        <w:t xml:space="preserve"> </w:t>
      </w:r>
      <w:r w:rsidR="00DF473D" w:rsidRPr="00827A20">
        <w:rPr>
          <w:i/>
          <w:iCs/>
          <w:sz w:val="24"/>
          <w:lang w:val="de-DE"/>
        </w:rPr>
        <w:br/>
        <w:t xml:space="preserve">Das Gesetz des Angebots- </w:t>
      </w:r>
      <w:proofErr w:type="spellStart"/>
      <w:r w:rsidR="00DF473D" w:rsidRPr="00827A20">
        <w:rPr>
          <w:i/>
          <w:iCs/>
          <w:sz w:val="24"/>
          <w:lang w:val="de-DE"/>
        </w:rPr>
        <w:t>prawo</w:t>
      </w:r>
      <w:proofErr w:type="spellEnd"/>
      <w:r w:rsidR="00DF473D" w:rsidRPr="00827A20">
        <w:rPr>
          <w:i/>
          <w:iCs/>
          <w:sz w:val="24"/>
          <w:lang w:val="de-DE"/>
        </w:rPr>
        <w:t xml:space="preserve"> </w:t>
      </w:r>
      <w:proofErr w:type="spellStart"/>
      <w:r w:rsidR="00DF473D" w:rsidRPr="00827A20">
        <w:rPr>
          <w:i/>
          <w:iCs/>
          <w:sz w:val="24"/>
          <w:lang w:val="de-DE"/>
        </w:rPr>
        <w:t>oferty</w:t>
      </w:r>
      <w:proofErr w:type="spellEnd"/>
      <w:r w:rsidR="00DF473D" w:rsidRPr="00827A20">
        <w:rPr>
          <w:i/>
          <w:iCs/>
          <w:sz w:val="24"/>
          <w:lang w:val="de-DE"/>
        </w:rPr>
        <w:br/>
        <w:t xml:space="preserve">das Verhalten der Menschen – </w:t>
      </w:r>
      <w:proofErr w:type="spellStart"/>
      <w:r w:rsidR="00DF473D" w:rsidRPr="00827A20">
        <w:rPr>
          <w:i/>
          <w:iCs/>
          <w:sz w:val="24"/>
          <w:lang w:val="de-DE"/>
        </w:rPr>
        <w:t>zachowanie</w:t>
      </w:r>
      <w:proofErr w:type="spellEnd"/>
      <w:r w:rsidR="00DF473D" w:rsidRPr="00827A20">
        <w:rPr>
          <w:i/>
          <w:iCs/>
          <w:sz w:val="24"/>
          <w:lang w:val="de-DE"/>
        </w:rPr>
        <w:t xml:space="preserve"> </w:t>
      </w:r>
      <w:proofErr w:type="spellStart"/>
      <w:r w:rsidR="00DF473D" w:rsidRPr="00827A20">
        <w:rPr>
          <w:i/>
          <w:iCs/>
          <w:sz w:val="24"/>
          <w:lang w:val="de-DE"/>
        </w:rPr>
        <w:t>ludzi</w:t>
      </w:r>
      <w:proofErr w:type="spellEnd"/>
      <w:r w:rsidR="00DF473D" w:rsidRPr="00827A20">
        <w:rPr>
          <w:i/>
          <w:iCs/>
          <w:sz w:val="24"/>
          <w:lang w:val="de-DE"/>
        </w:rPr>
        <w:t xml:space="preserve"> </w:t>
      </w:r>
      <w:r w:rsidR="00DF473D" w:rsidRPr="00827A20">
        <w:rPr>
          <w:i/>
          <w:iCs/>
          <w:sz w:val="24"/>
          <w:lang w:val="de-DE"/>
        </w:rPr>
        <w:br/>
        <w:t xml:space="preserve">sinken – </w:t>
      </w:r>
      <w:proofErr w:type="spellStart"/>
      <w:r w:rsidR="00DF473D" w:rsidRPr="00827A20">
        <w:rPr>
          <w:i/>
          <w:iCs/>
          <w:sz w:val="24"/>
          <w:lang w:val="de-DE"/>
        </w:rPr>
        <w:t>spadać</w:t>
      </w:r>
      <w:proofErr w:type="spellEnd"/>
      <w:r w:rsidR="00DF473D" w:rsidRPr="00827A20">
        <w:rPr>
          <w:i/>
          <w:iCs/>
          <w:sz w:val="24"/>
          <w:lang w:val="de-DE"/>
        </w:rPr>
        <w:t xml:space="preserve">, </w:t>
      </w:r>
      <w:proofErr w:type="spellStart"/>
      <w:r w:rsidR="00DF473D" w:rsidRPr="00827A20">
        <w:rPr>
          <w:i/>
          <w:iCs/>
          <w:sz w:val="24"/>
          <w:lang w:val="de-DE"/>
        </w:rPr>
        <w:t>obniżać</w:t>
      </w:r>
      <w:proofErr w:type="spellEnd"/>
      <w:r w:rsidR="00DF473D" w:rsidRPr="00827A20">
        <w:rPr>
          <w:i/>
          <w:iCs/>
          <w:sz w:val="24"/>
          <w:lang w:val="de-DE"/>
        </w:rPr>
        <w:t xml:space="preserve"> </w:t>
      </w:r>
      <w:proofErr w:type="spellStart"/>
      <w:r w:rsidR="00DF473D" w:rsidRPr="00827A20">
        <w:rPr>
          <w:i/>
          <w:iCs/>
          <w:sz w:val="24"/>
          <w:lang w:val="de-DE"/>
        </w:rPr>
        <w:t>się</w:t>
      </w:r>
      <w:proofErr w:type="spellEnd"/>
      <w:r w:rsidR="00DF473D" w:rsidRPr="00827A20">
        <w:rPr>
          <w:i/>
          <w:iCs/>
          <w:sz w:val="24"/>
          <w:lang w:val="de-DE"/>
        </w:rPr>
        <w:t xml:space="preserve"> </w:t>
      </w:r>
      <w:r w:rsidR="00DF473D" w:rsidRPr="00827A20">
        <w:rPr>
          <w:i/>
          <w:iCs/>
          <w:sz w:val="24"/>
          <w:lang w:val="de-DE"/>
        </w:rPr>
        <w:br/>
        <w:t xml:space="preserve">wiederum - </w:t>
      </w:r>
      <w:proofErr w:type="spellStart"/>
      <w:r w:rsidR="00DF473D" w:rsidRPr="00827A20">
        <w:rPr>
          <w:i/>
          <w:iCs/>
          <w:sz w:val="24"/>
          <w:lang w:val="de-DE"/>
        </w:rPr>
        <w:t>znowu</w:t>
      </w:r>
      <w:proofErr w:type="spellEnd"/>
      <w:r w:rsidR="00DF473D" w:rsidRPr="00827A20">
        <w:rPr>
          <w:i/>
          <w:iCs/>
          <w:sz w:val="24"/>
          <w:lang w:val="de-DE"/>
        </w:rPr>
        <w:t xml:space="preserve"> </w:t>
      </w:r>
      <w:r w:rsidR="00DF473D" w:rsidRPr="00827A20">
        <w:rPr>
          <w:i/>
          <w:iCs/>
          <w:sz w:val="24"/>
          <w:lang w:val="de-DE"/>
        </w:rPr>
        <w:br/>
        <w:t xml:space="preserve">in einer freien Marktwirtschaft- w </w:t>
      </w:r>
      <w:proofErr w:type="spellStart"/>
      <w:r w:rsidR="00DF473D" w:rsidRPr="00827A20">
        <w:rPr>
          <w:i/>
          <w:iCs/>
          <w:sz w:val="24"/>
          <w:lang w:val="de-DE"/>
        </w:rPr>
        <w:t>gospodarce</w:t>
      </w:r>
      <w:proofErr w:type="spellEnd"/>
      <w:r w:rsidR="00DF473D" w:rsidRPr="00827A20">
        <w:rPr>
          <w:i/>
          <w:iCs/>
          <w:sz w:val="24"/>
          <w:lang w:val="de-DE"/>
        </w:rPr>
        <w:t xml:space="preserve"> </w:t>
      </w:r>
      <w:proofErr w:type="spellStart"/>
      <w:r w:rsidR="00DF473D" w:rsidRPr="00827A20">
        <w:rPr>
          <w:i/>
          <w:iCs/>
          <w:sz w:val="24"/>
          <w:lang w:val="de-DE"/>
        </w:rPr>
        <w:t>wolnorynkowej</w:t>
      </w:r>
      <w:proofErr w:type="spellEnd"/>
      <w:r w:rsidR="00DF473D" w:rsidRPr="00827A20">
        <w:rPr>
          <w:i/>
          <w:iCs/>
          <w:sz w:val="24"/>
          <w:lang w:val="de-DE"/>
        </w:rPr>
        <w:t xml:space="preserve"> </w:t>
      </w:r>
      <w:r w:rsidR="00DF473D" w:rsidRPr="00827A20">
        <w:rPr>
          <w:i/>
          <w:iCs/>
          <w:sz w:val="24"/>
          <w:lang w:val="de-DE"/>
        </w:rPr>
        <w:br/>
        <w:t xml:space="preserve">übereinstimmen – </w:t>
      </w:r>
      <w:proofErr w:type="spellStart"/>
      <w:r w:rsidR="00DF473D" w:rsidRPr="00827A20">
        <w:rPr>
          <w:i/>
          <w:iCs/>
          <w:sz w:val="24"/>
          <w:lang w:val="de-DE"/>
        </w:rPr>
        <w:t>dopasować</w:t>
      </w:r>
      <w:proofErr w:type="spellEnd"/>
      <w:r w:rsidR="00DF473D" w:rsidRPr="00827A20">
        <w:rPr>
          <w:i/>
          <w:iCs/>
          <w:sz w:val="24"/>
          <w:lang w:val="de-DE"/>
        </w:rPr>
        <w:t xml:space="preserve">, </w:t>
      </w:r>
      <w:proofErr w:type="spellStart"/>
      <w:r w:rsidR="00DF473D" w:rsidRPr="00827A20">
        <w:rPr>
          <w:i/>
          <w:iCs/>
          <w:sz w:val="24"/>
          <w:lang w:val="de-DE"/>
        </w:rPr>
        <w:t>pokrywać</w:t>
      </w:r>
      <w:proofErr w:type="spellEnd"/>
      <w:r w:rsidR="00DF473D" w:rsidRPr="00827A20">
        <w:rPr>
          <w:i/>
          <w:iCs/>
          <w:sz w:val="24"/>
          <w:lang w:val="de-DE"/>
        </w:rPr>
        <w:t xml:space="preserve"> </w:t>
      </w:r>
      <w:proofErr w:type="spellStart"/>
      <w:r w:rsidR="00DF473D" w:rsidRPr="00827A20">
        <w:rPr>
          <w:i/>
          <w:iCs/>
          <w:sz w:val="24"/>
          <w:lang w:val="de-DE"/>
        </w:rPr>
        <w:t>się</w:t>
      </w:r>
      <w:proofErr w:type="spellEnd"/>
      <w:r w:rsidR="00DF473D" w:rsidRPr="00827A20">
        <w:rPr>
          <w:i/>
          <w:iCs/>
          <w:sz w:val="24"/>
          <w:lang w:val="de-DE"/>
        </w:rPr>
        <w:t xml:space="preserve"> </w:t>
      </w:r>
      <w:r w:rsidR="00DF473D" w:rsidRPr="00827A20">
        <w:rPr>
          <w:i/>
          <w:iCs/>
          <w:sz w:val="24"/>
          <w:lang w:val="de-DE"/>
        </w:rPr>
        <w:br/>
        <w:t xml:space="preserve">den Wert – </w:t>
      </w:r>
      <w:proofErr w:type="spellStart"/>
      <w:r w:rsidR="00DF473D" w:rsidRPr="00827A20">
        <w:rPr>
          <w:i/>
          <w:iCs/>
          <w:sz w:val="24"/>
          <w:lang w:val="de-DE"/>
        </w:rPr>
        <w:t>wartość</w:t>
      </w:r>
      <w:proofErr w:type="spellEnd"/>
      <w:r w:rsidR="00DF473D" w:rsidRPr="00827A20">
        <w:rPr>
          <w:i/>
          <w:iCs/>
          <w:sz w:val="24"/>
          <w:lang w:val="de-DE"/>
        </w:rPr>
        <w:t xml:space="preserve"> </w:t>
      </w:r>
      <w:r w:rsidR="00DF473D" w:rsidRPr="00827A20">
        <w:rPr>
          <w:i/>
          <w:iCs/>
          <w:sz w:val="24"/>
          <w:lang w:val="de-DE"/>
        </w:rPr>
        <w:br/>
        <w:t xml:space="preserve">mit Ausnahme – z </w:t>
      </w:r>
      <w:proofErr w:type="spellStart"/>
      <w:r w:rsidR="00DF473D" w:rsidRPr="00827A20">
        <w:rPr>
          <w:i/>
          <w:iCs/>
          <w:sz w:val="24"/>
          <w:lang w:val="de-DE"/>
        </w:rPr>
        <w:t>wyjątkiem</w:t>
      </w:r>
      <w:proofErr w:type="spellEnd"/>
      <w:r w:rsidR="00DF473D" w:rsidRPr="00827A20">
        <w:rPr>
          <w:i/>
          <w:iCs/>
          <w:sz w:val="24"/>
          <w:lang w:val="de-DE"/>
        </w:rPr>
        <w:t xml:space="preserve"> </w:t>
      </w:r>
      <w:r w:rsidR="0061254F" w:rsidRPr="00827A20">
        <w:rPr>
          <w:i/>
          <w:iCs/>
          <w:sz w:val="24"/>
          <w:lang w:val="de-DE"/>
        </w:rPr>
        <w:br/>
        <w:t xml:space="preserve">bereitstellen – </w:t>
      </w:r>
      <w:proofErr w:type="spellStart"/>
      <w:r w:rsidR="0061254F" w:rsidRPr="00827A20">
        <w:rPr>
          <w:i/>
          <w:iCs/>
          <w:sz w:val="24"/>
          <w:lang w:val="de-DE"/>
        </w:rPr>
        <w:t>zapewnić</w:t>
      </w:r>
      <w:proofErr w:type="spellEnd"/>
      <w:r w:rsidR="0061254F" w:rsidRPr="00827A20">
        <w:rPr>
          <w:i/>
          <w:iCs/>
          <w:sz w:val="24"/>
          <w:lang w:val="de-DE"/>
        </w:rPr>
        <w:t xml:space="preserve">, </w:t>
      </w:r>
      <w:proofErr w:type="spellStart"/>
      <w:r w:rsidR="0061254F" w:rsidRPr="00827A20">
        <w:rPr>
          <w:i/>
          <w:iCs/>
          <w:sz w:val="24"/>
          <w:lang w:val="de-DE"/>
        </w:rPr>
        <w:t>dostarczyć</w:t>
      </w:r>
      <w:proofErr w:type="spellEnd"/>
      <w:r w:rsidR="0061254F" w:rsidRPr="00827A20">
        <w:rPr>
          <w:i/>
          <w:iCs/>
          <w:sz w:val="24"/>
          <w:lang w:val="de-DE"/>
        </w:rPr>
        <w:br/>
        <w:t xml:space="preserve">gleichen – </w:t>
      </w:r>
      <w:proofErr w:type="spellStart"/>
      <w:r w:rsidR="0061254F" w:rsidRPr="00827A20">
        <w:rPr>
          <w:i/>
          <w:iCs/>
          <w:sz w:val="24"/>
          <w:lang w:val="de-DE"/>
        </w:rPr>
        <w:t>to</w:t>
      </w:r>
      <w:proofErr w:type="spellEnd"/>
      <w:r w:rsidR="0061254F" w:rsidRPr="00827A20">
        <w:rPr>
          <w:i/>
          <w:iCs/>
          <w:sz w:val="24"/>
          <w:lang w:val="de-DE"/>
        </w:rPr>
        <w:t xml:space="preserve"> </w:t>
      </w:r>
      <w:proofErr w:type="spellStart"/>
      <w:r w:rsidR="0061254F" w:rsidRPr="00827A20">
        <w:rPr>
          <w:i/>
          <w:iCs/>
          <w:sz w:val="24"/>
          <w:lang w:val="de-DE"/>
        </w:rPr>
        <w:t>samo</w:t>
      </w:r>
      <w:proofErr w:type="spellEnd"/>
      <w:r w:rsidR="0061254F" w:rsidRPr="00827A20">
        <w:rPr>
          <w:i/>
          <w:iCs/>
          <w:sz w:val="24"/>
          <w:lang w:val="de-DE"/>
        </w:rPr>
        <w:br/>
        <w:t xml:space="preserve">steigen- </w:t>
      </w:r>
      <w:proofErr w:type="spellStart"/>
      <w:r w:rsidR="0061254F" w:rsidRPr="00827A20">
        <w:rPr>
          <w:i/>
          <w:iCs/>
          <w:sz w:val="24"/>
          <w:lang w:val="de-DE"/>
        </w:rPr>
        <w:t>wzrastać</w:t>
      </w:r>
      <w:proofErr w:type="spellEnd"/>
      <w:r w:rsidR="0061254F" w:rsidRPr="00827A20">
        <w:rPr>
          <w:i/>
          <w:iCs/>
          <w:sz w:val="24"/>
          <w:lang w:val="de-DE"/>
        </w:rPr>
        <w:t xml:space="preserve">, </w:t>
      </w:r>
      <w:proofErr w:type="spellStart"/>
      <w:r w:rsidR="0061254F" w:rsidRPr="00827A20">
        <w:rPr>
          <w:i/>
          <w:iCs/>
          <w:sz w:val="24"/>
          <w:lang w:val="de-DE"/>
        </w:rPr>
        <w:t>rosnąć</w:t>
      </w:r>
      <w:proofErr w:type="spellEnd"/>
      <w:r w:rsidR="0061254F" w:rsidRPr="00827A20">
        <w:rPr>
          <w:i/>
          <w:iCs/>
          <w:sz w:val="24"/>
          <w:lang w:val="de-DE"/>
        </w:rPr>
        <w:t xml:space="preserve"> </w:t>
      </w:r>
      <w:r w:rsidR="003C48BB" w:rsidRPr="00827A20">
        <w:rPr>
          <w:i/>
          <w:iCs/>
          <w:sz w:val="24"/>
          <w:lang w:val="de-DE"/>
        </w:rPr>
        <w:br/>
        <w:t xml:space="preserve">Das Marktgleichgewicht – </w:t>
      </w:r>
      <w:proofErr w:type="spellStart"/>
      <w:r w:rsidR="003C48BB" w:rsidRPr="00827A20">
        <w:rPr>
          <w:i/>
          <w:iCs/>
          <w:sz w:val="24"/>
          <w:lang w:val="de-DE"/>
        </w:rPr>
        <w:t>bilans</w:t>
      </w:r>
      <w:proofErr w:type="spellEnd"/>
      <w:r w:rsidR="003C48BB" w:rsidRPr="00827A20">
        <w:rPr>
          <w:i/>
          <w:iCs/>
          <w:sz w:val="24"/>
          <w:lang w:val="de-DE"/>
        </w:rPr>
        <w:t xml:space="preserve"> </w:t>
      </w:r>
      <w:proofErr w:type="spellStart"/>
      <w:r w:rsidR="003C48BB" w:rsidRPr="00827A20">
        <w:rPr>
          <w:i/>
          <w:iCs/>
          <w:sz w:val="24"/>
          <w:lang w:val="de-DE"/>
        </w:rPr>
        <w:t>rynku</w:t>
      </w:r>
      <w:proofErr w:type="spellEnd"/>
      <w:r w:rsidR="003C48BB" w:rsidRPr="00827A20">
        <w:rPr>
          <w:i/>
          <w:iCs/>
          <w:sz w:val="24"/>
          <w:lang w:val="de-DE"/>
        </w:rPr>
        <w:t xml:space="preserve"> </w:t>
      </w:r>
      <w:r w:rsidR="003C48BB" w:rsidRPr="00827A20">
        <w:rPr>
          <w:i/>
          <w:iCs/>
          <w:sz w:val="24"/>
          <w:lang w:val="de-DE"/>
        </w:rPr>
        <w:br/>
        <w:t xml:space="preserve">erreichen – </w:t>
      </w:r>
      <w:proofErr w:type="spellStart"/>
      <w:r w:rsidR="003C48BB" w:rsidRPr="00827A20">
        <w:rPr>
          <w:i/>
          <w:iCs/>
          <w:sz w:val="24"/>
          <w:lang w:val="de-DE"/>
        </w:rPr>
        <w:t>osiągnąć</w:t>
      </w:r>
      <w:proofErr w:type="spellEnd"/>
      <w:r w:rsidR="003C48BB" w:rsidRPr="00827A20">
        <w:rPr>
          <w:i/>
          <w:iCs/>
          <w:sz w:val="24"/>
          <w:lang w:val="de-DE"/>
        </w:rPr>
        <w:t xml:space="preserve"> </w:t>
      </w:r>
      <w:r w:rsidR="003C48BB" w:rsidRPr="00827A20">
        <w:rPr>
          <w:i/>
          <w:iCs/>
          <w:sz w:val="24"/>
          <w:lang w:val="de-DE"/>
        </w:rPr>
        <w:br/>
        <w:t xml:space="preserve">Die Konsumentenrente – </w:t>
      </w:r>
      <w:proofErr w:type="spellStart"/>
      <w:r w:rsidR="003C48BB" w:rsidRPr="00827A20">
        <w:rPr>
          <w:i/>
          <w:iCs/>
          <w:sz w:val="24"/>
          <w:lang w:val="de-DE"/>
        </w:rPr>
        <w:t>nadwyżka</w:t>
      </w:r>
      <w:proofErr w:type="spellEnd"/>
      <w:r w:rsidR="003C48BB" w:rsidRPr="00827A20">
        <w:rPr>
          <w:i/>
          <w:iCs/>
          <w:sz w:val="24"/>
          <w:lang w:val="de-DE"/>
        </w:rPr>
        <w:t xml:space="preserve"> </w:t>
      </w:r>
      <w:proofErr w:type="spellStart"/>
      <w:r w:rsidR="003C48BB" w:rsidRPr="00827A20">
        <w:rPr>
          <w:i/>
          <w:iCs/>
          <w:sz w:val="24"/>
          <w:lang w:val="de-DE"/>
        </w:rPr>
        <w:t>konsumenta</w:t>
      </w:r>
      <w:proofErr w:type="spellEnd"/>
      <w:r w:rsidR="003C48BB" w:rsidRPr="00827A20">
        <w:rPr>
          <w:i/>
          <w:iCs/>
          <w:sz w:val="24"/>
          <w:lang w:val="de-DE"/>
        </w:rPr>
        <w:t xml:space="preserve"> </w:t>
      </w:r>
      <w:r w:rsidR="003C48BB" w:rsidRPr="00827A20">
        <w:rPr>
          <w:i/>
          <w:iCs/>
          <w:sz w:val="24"/>
          <w:lang w:val="de-DE"/>
        </w:rPr>
        <w:br/>
        <w:t xml:space="preserve">schlussendlich – </w:t>
      </w:r>
      <w:proofErr w:type="spellStart"/>
      <w:r w:rsidR="003C48BB" w:rsidRPr="00827A20">
        <w:rPr>
          <w:i/>
          <w:iCs/>
          <w:sz w:val="24"/>
          <w:lang w:val="de-DE"/>
        </w:rPr>
        <w:t>ostatecznie</w:t>
      </w:r>
      <w:proofErr w:type="spellEnd"/>
      <w:r w:rsidR="003C48BB" w:rsidRPr="00827A20">
        <w:rPr>
          <w:i/>
          <w:iCs/>
          <w:sz w:val="24"/>
          <w:lang w:val="de-DE"/>
        </w:rPr>
        <w:br/>
        <w:t xml:space="preserve">der Unterschied – </w:t>
      </w:r>
      <w:proofErr w:type="spellStart"/>
      <w:r w:rsidR="003C48BB" w:rsidRPr="00827A20">
        <w:rPr>
          <w:i/>
          <w:iCs/>
          <w:sz w:val="24"/>
          <w:lang w:val="de-DE"/>
        </w:rPr>
        <w:t>różnica</w:t>
      </w:r>
      <w:proofErr w:type="spellEnd"/>
      <w:r w:rsidR="003C48BB" w:rsidRPr="00827A20">
        <w:rPr>
          <w:i/>
          <w:iCs/>
          <w:sz w:val="24"/>
          <w:lang w:val="de-DE"/>
        </w:rPr>
        <w:t xml:space="preserve"> </w:t>
      </w:r>
      <w:r w:rsidR="003C48BB" w:rsidRPr="00827A20">
        <w:rPr>
          <w:i/>
          <w:iCs/>
          <w:sz w:val="24"/>
          <w:lang w:val="de-DE"/>
        </w:rPr>
        <w:br/>
        <w:t xml:space="preserve">unvollkommen – </w:t>
      </w:r>
      <w:proofErr w:type="spellStart"/>
      <w:r w:rsidR="003C48BB" w:rsidRPr="00827A20">
        <w:rPr>
          <w:i/>
          <w:iCs/>
          <w:sz w:val="24"/>
          <w:lang w:val="de-DE"/>
        </w:rPr>
        <w:t>niedoskonały</w:t>
      </w:r>
      <w:proofErr w:type="spellEnd"/>
      <w:r w:rsidR="003C48BB" w:rsidRPr="00827A20">
        <w:rPr>
          <w:i/>
          <w:iCs/>
          <w:sz w:val="24"/>
          <w:lang w:val="de-DE"/>
        </w:rPr>
        <w:t xml:space="preserve"> </w:t>
      </w:r>
      <w:r w:rsidR="003C48BB" w:rsidRPr="00827A20">
        <w:rPr>
          <w:i/>
          <w:iCs/>
          <w:sz w:val="24"/>
          <w:lang w:val="de-DE"/>
        </w:rPr>
        <w:br/>
        <w:t xml:space="preserve">die Produktionsfaktoren – </w:t>
      </w:r>
      <w:proofErr w:type="spellStart"/>
      <w:r w:rsidR="003C48BB" w:rsidRPr="00827A20">
        <w:rPr>
          <w:i/>
          <w:iCs/>
          <w:sz w:val="24"/>
          <w:lang w:val="de-DE"/>
        </w:rPr>
        <w:t>czynniki</w:t>
      </w:r>
      <w:proofErr w:type="spellEnd"/>
      <w:r w:rsidR="003C48BB" w:rsidRPr="00827A20">
        <w:rPr>
          <w:i/>
          <w:iCs/>
          <w:sz w:val="24"/>
          <w:lang w:val="de-DE"/>
        </w:rPr>
        <w:t xml:space="preserve"> </w:t>
      </w:r>
      <w:proofErr w:type="spellStart"/>
      <w:r w:rsidR="003C48BB" w:rsidRPr="00827A20">
        <w:rPr>
          <w:i/>
          <w:iCs/>
          <w:sz w:val="24"/>
          <w:lang w:val="de-DE"/>
        </w:rPr>
        <w:t>produkcji</w:t>
      </w:r>
      <w:proofErr w:type="spellEnd"/>
      <w:r w:rsidR="003C48BB" w:rsidRPr="00827A20">
        <w:rPr>
          <w:i/>
          <w:iCs/>
          <w:sz w:val="24"/>
          <w:lang w:val="de-DE"/>
        </w:rPr>
        <w:t xml:space="preserve"> </w:t>
      </w:r>
      <w:r w:rsidR="003C48BB" w:rsidRPr="00827A20">
        <w:rPr>
          <w:i/>
          <w:iCs/>
          <w:sz w:val="24"/>
          <w:lang w:val="de-DE"/>
        </w:rPr>
        <w:br/>
        <w:t xml:space="preserve">öffentlichen Gütern – </w:t>
      </w:r>
      <w:proofErr w:type="spellStart"/>
      <w:r w:rsidR="003C48BB" w:rsidRPr="00827A20">
        <w:rPr>
          <w:i/>
          <w:iCs/>
          <w:sz w:val="24"/>
          <w:lang w:val="de-DE"/>
        </w:rPr>
        <w:t>dobra</w:t>
      </w:r>
      <w:proofErr w:type="spellEnd"/>
      <w:r w:rsidR="003C48BB" w:rsidRPr="00827A20">
        <w:rPr>
          <w:i/>
          <w:iCs/>
          <w:sz w:val="24"/>
          <w:lang w:val="de-DE"/>
        </w:rPr>
        <w:t xml:space="preserve"> </w:t>
      </w:r>
      <w:proofErr w:type="spellStart"/>
      <w:r w:rsidR="003C48BB" w:rsidRPr="00827A20">
        <w:rPr>
          <w:i/>
          <w:iCs/>
          <w:sz w:val="24"/>
          <w:lang w:val="de-DE"/>
        </w:rPr>
        <w:t>publiczne</w:t>
      </w:r>
      <w:proofErr w:type="spellEnd"/>
      <w:r w:rsidR="003C48BB" w:rsidRPr="00827A20">
        <w:rPr>
          <w:i/>
          <w:iCs/>
          <w:sz w:val="24"/>
          <w:lang w:val="de-DE"/>
        </w:rPr>
        <w:t xml:space="preserve"> </w:t>
      </w:r>
      <w:r w:rsidR="00C037E0" w:rsidRPr="00827A20">
        <w:rPr>
          <w:i/>
          <w:iCs/>
          <w:sz w:val="24"/>
          <w:lang w:val="de-DE"/>
        </w:rPr>
        <w:br/>
        <w:t xml:space="preserve">externen Effekten – </w:t>
      </w:r>
      <w:proofErr w:type="spellStart"/>
      <w:r w:rsidR="00C037E0" w:rsidRPr="00827A20">
        <w:rPr>
          <w:i/>
          <w:iCs/>
          <w:sz w:val="24"/>
          <w:lang w:val="de-DE"/>
        </w:rPr>
        <w:t>efekty</w:t>
      </w:r>
      <w:proofErr w:type="spellEnd"/>
      <w:r w:rsidR="00C037E0" w:rsidRPr="00827A20">
        <w:rPr>
          <w:i/>
          <w:iCs/>
          <w:sz w:val="24"/>
          <w:lang w:val="de-DE"/>
        </w:rPr>
        <w:t xml:space="preserve"> </w:t>
      </w:r>
      <w:proofErr w:type="spellStart"/>
      <w:r w:rsidR="00C037E0" w:rsidRPr="00827A20">
        <w:rPr>
          <w:i/>
          <w:iCs/>
          <w:sz w:val="24"/>
          <w:lang w:val="de-DE"/>
        </w:rPr>
        <w:t>zewnętrzne</w:t>
      </w:r>
      <w:proofErr w:type="spellEnd"/>
      <w:r w:rsidR="00C037E0" w:rsidRPr="00827A20">
        <w:rPr>
          <w:i/>
          <w:iCs/>
          <w:sz w:val="24"/>
          <w:lang w:val="de-DE"/>
        </w:rPr>
        <w:t xml:space="preserve"> </w:t>
      </w:r>
      <w:r w:rsidR="00C037E0" w:rsidRPr="00827A20">
        <w:rPr>
          <w:i/>
          <w:iCs/>
          <w:sz w:val="24"/>
          <w:lang w:val="de-DE"/>
        </w:rPr>
        <w:br/>
        <w:t xml:space="preserve">eingreifen – </w:t>
      </w:r>
      <w:proofErr w:type="spellStart"/>
      <w:r w:rsidR="00C037E0" w:rsidRPr="00827A20">
        <w:rPr>
          <w:i/>
          <w:iCs/>
          <w:sz w:val="24"/>
          <w:lang w:val="de-DE"/>
        </w:rPr>
        <w:t>interweniować</w:t>
      </w:r>
      <w:proofErr w:type="spellEnd"/>
      <w:r w:rsidR="00C037E0" w:rsidRPr="00827A20">
        <w:rPr>
          <w:i/>
          <w:iCs/>
          <w:sz w:val="24"/>
          <w:lang w:val="de-DE"/>
        </w:rPr>
        <w:t xml:space="preserve"> </w:t>
      </w:r>
      <w:r w:rsidR="00C037E0" w:rsidRPr="00827A20">
        <w:rPr>
          <w:i/>
          <w:iCs/>
          <w:sz w:val="24"/>
          <w:lang w:val="de-DE"/>
        </w:rPr>
        <w:br/>
        <w:t xml:space="preserve">zu unerwünschten Nebeneffekten – </w:t>
      </w:r>
      <w:proofErr w:type="spellStart"/>
      <w:r w:rsidR="00C037E0" w:rsidRPr="00827A20">
        <w:rPr>
          <w:i/>
          <w:iCs/>
          <w:sz w:val="24"/>
          <w:lang w:val="de-DE"/>
        </w:rPr>
        <w:t>niepożądane</w:t>
      </w:r>
      <w:proofErr w:type="spellEnd"/>
      <w:r w:rsidR="00C037E0" w:rsidRPr="00827A20">
        <w:rPr>
          <w:i/>
          <w:iCs/>
          <w:sz w:val="24"/>
          <w:lang w:val="de-DE"/>
        </w:rPr>
        <w:t xml:space="preserve"> </w:t>
      </w:r>
      <w:proofErr w:type="spellStart"/>
      <w:r w:rsidR="00C037E0" w:rsidRPr="00827A20">
        <w:rPr>
          <w:i/>
          <w:iCs/>
          <w:sz w:val="24"/>
          <w:lang w:val="de-DE"/>
        </w:rPr>
        <w:t>skutki</w:t>
      </w:r>
      <w:proofErr w:type="spellEnd"/>
      <w:r w:rsidR="00C037E0" w:rsidRPr="00827A20">
        <w:rPr>
          <w:i/>
          <w:iCs/>
          <w:sz w:val="24"/>
          <w:lang w:val="de-DE"/>
        </w:rPr>
        <w:t xml:space="preserve"> </w:t>
      </w:r>
      <w:proofErr w:type="spellStart"/>
      <w:r w:rsidR="00C037E0" w:rsidRPr="00827A20">
        <w:rPr>
          <w:i/>
          <w:iCs/>
          <w:sz w:val="24"/>
          <w:lang w:val="de-DE"/>
        </w:rPr>
        <w:t>uboczne</w:t>
      </w:r>
      <w:proofErr w:type="spellEnd"/>
      <w:r w:rsidR="00C037E0" w:rsidRPr="00827A20">
        <w:rPr>
          <w:i/>
          <w:iCs/>
          <w:sz w:val="24"/>
          <w:lang w:val="de-DE"/>
        </w:rPr>
        <w:t xml:space="preserve"> </w:t>
      </w:r>
      <w:r w:rsidR="00C037E0" w:rsidRPr="00827A20">
        <w:rPr>
          <w:i/>
          <w:iCs/>
          <w:sz w:val="24"/>
          <w:lang w:val="de-DE"/>
        </w:rPr>
        <w:br/>
        <w:t xml:space="preserve">staatlichen Maßnahmen – </w:t>
      </w:r>
      <w:proofErr w:type="spellStart"/>
      <w:r w:rsidR="00C037E0" w:rsidRPr="00827A20">
        <w:rPr>
          <w:i/>
          <w:iCs/>
          <w:sz w:val="24"/>
          <w:lang w:val="de-DE"/>
        </w:rPr>
        <w:t>środki</w:t>
      </w:r>
      <w:proofErr w:type="spellEnd"/>
      <w:r w:rsidR="00C037E0" w:rsidRPr="00827A20">
        <w:rPr>
          <w:i/>
          <w:iCs/>
          <w:sz w:val="24"/>
          <w:lang w:val="de-DE"/>
        </w:rPr>
        <w:t xml:space="preserve"> </w:t>
      </w:r>
      <w:proofErr w:type="spellStart"/>
      <w:r w:rsidR="00C037E0" w:rsidRPr="00827A20">
        <w:rPr>
          <w:i/>
          <w:iCs/>
          <w:sz w:val="24"/>
          <w:lang w:val="de-DE"/>
        </w:rPr>
        <w:t>rządowe</w:t>
      </w:r>
      <w:proofErr w:type="spellEnd"/>
      <w:r w:rsidR="00C037E0" w:rsidRPr="00827A20">
        <w:rPr>
          <w:i/>
          <w:iCs/>
          <w:sz w:val="24"/>
          <w:lang w:val="de-DE"/>
        </w:rPr>
        <w:t xml:space="preserve"> </w:t>
      </w:r>
      <w:r w:rsidR="00C037E0" w:rsidRPr="00827A20">
        <w:rPr>
          <w:i/>
          <w:iCs/>
          <w:sz w:val="24"/>
          <w:lang w:val="de-DE"/>
        </w:rPr>
        <w:br/>
      </w:r>
      <w:r w:rsidR="00121951" w:rsidRPr="00827A20">
        <w:rPr>
          <w:i/>
          <w:iCs/>
          <w:sz w:val="24"/>
          <w:lang w:val="de-DE"/>
        </w:rPr>
        <w:t xml:space="preserve">vermutlich – </w:t>
      </w:r>
      <w:proofErr w:type="spellStart"/>
      <w:r w:rsidR="00121951" w:rsidRPr="00827A20">
        <w:rPr>
          <w:i/>
          <w:iCs/>
          <w:sz w:val="24"/>
          <w:lang w:val="de-DE"/>
        </w:rPr>
        <w:t>prawdopodobnie</w:t>
      </w:r>
      <w:proofErr w:type="spellEnd"/>
      <w:r w:rsidR="00121951" w:rsidRPr="00827A20">
        <w:rPr>
          <w:i/>
          <w:iCs/>
          <w:sz w:val="24"/>
          <w:lang w:val="de-DE"/>
        </w:rPr>
        <w:t xml:space="preserve"> </w:t>
      </w:r>
      <w:r w:rsidR="00121951" w:rsidRPr="00827A20">
        <w:rPr>
          <w:i/>
          <w:iCs/>
          <w:sz w:val="24"/>
          <w:lang w:val="de-DE"/>
        </w:rPr>
        <w:br/>
        <w:t xml:space="preserve">forschende – </w:t>
      </w:r>
      <w:proofErr w:type="spellStart"/>
      <w:r w:rsidR="00121951" w:rsidRPr="00827A20">
        <w:rPr>
          <w:i/>
          <w:iCs/>
          <w:sz w:val="24"/>
          <w:lang w:val="de-DE"/>
        </w:rPr>
        <w:t>szukać</w:t>
      </w:r>
      <w:proofErr w:type="spellEnd"/>
      <w:r w:rsidR="00121951" w:rsidRPr="00827A20">
        <w:rPr>
          <w:i/>
          <w:iCs/>
          <w:sz w:val="24"/>
          <w:lang w:val="de-DE"/>
        </w:rPr>
        <w:t xml:space="preserve">, </w:t>
      </w:r>
      <w:proofErr w:type="spellStart"/>
      <w:r w:rsidR="00121951" w:rsidRPr="00827A20">
        <w:rPr>
          <w:i/>
          <w:iCs/>
          <w:sz w:val="24"/>
          <w:lang w:val="de-DE"/>
        </w:rPr>
        <w:t>badać</w:t>
      </w:r>
      <w:proofErr w:type="spellEnd"/>
      <w:r w:rsidR="00121951" w:rsidRPr="00827A20">
        <w:rPr>
          <w:i/>
          <w:iCs/>
          <w:sz w:val="24"/>
          <w:lang w:val="de-DE"/>
        </w:rPr>
        <w:t xml:space="preserve"> </w:t>
      </w:r>
    </w:p>
    <w:p w:rsidR="00DF473D" w:rsidRPr="00827A20" w:rsidRDefault="00DF473D" w:rsidP="00F301A5">
      <w:pPr>
        <w:jc w:val="left"/>
        <w:rPr>
          <w:i/>
          <w:iCs/>
          <w:lang w:val="de-DE"/>
        </w:rPr>
      </w:pPr>
    </w:p>
    <w:p w:rsidR="00A373D9" w:rsidRPr="00F41498" w:rsidRDefault="006F6FBD" w:rsidP="00F301A5">
      <w:pPr>
        <w:jc w:val="left"/>
        <w:rPr>
          <w:lang w:val="de-DE"/>
        </w:rPr>
      </w:pPr>
      <w:r w:rsidRPr="00F41498">
        <w:rPr>
          <w:i/>
          <w:iCs/>
          <w:lang w:val="de-DE"/>
        </w:rPr>
        <w:lastRenderedPageBreak/>
        <w:t>Quellen</w:t>
      </w:r>
    </w:p>
    <w:p w:rsidR="00F301A5" w:rsidRPr="00F41498" w:rsidRDefault="00376EAD" w:rsidP="00F301A5">
      <w:pPr>
        <w:jc w:val="left"/>
        <w:rPr>
          <w:color w:val="000000" w:themeColor="text1"/>
          <w:lang w:val="de-DE"/>
        </w:rPr>
      </w:pPr>
      <w:hyperlink r:id="rId8" w:history="1">
        <w:r w:rsidR="00F301A5" w:rsidRPr="00F41498">
          <w:rPr>
            <w:rStyle w:val="Hipercze"/>
            <w:color w:val="000000" w:themeColor="text1"/>
            <w:lang w:val="de-DE"/>
          </w:rPr>
          <w:t>https://www.youtube.com/watch?v=QqwGFtV2e0s</w:t>
        </w:r>
      </w:hyperlink>
    </w:p>
    <w:p w:rsidR="00F301A5" w:rsidRPr="00F41498" w:rsidRDefault="00376EAD" w:rsidP="00F301A5">
      <w:pPr>
        <w:jc w:val="left"/>
        <w:rPr>
          <w:color w:val="000000" w:themeColor="text1"/>
          <w:lang w:val="de-DE"/>
        </w:rPr>
      </w:pPr>
      <w:hyperlink r:id="rId9" w:history="1">
        <w:r w:rsidR="00F301A5" w:rsidRPr="00F41498">
          <w:rPr>
            <w:rStyle w:val="Hipercze"/>
            <w:color w:val="000000" w:themeColor="text1"/>
            <w:lang w:val="de-DE"/>
          </w:rPr>
          <w:t>https://www.youtube.com/watch?v=Li8jOHz_1zI</w:t>
        </w:r>
      </w:hyperlink>
    </w:p>
    <w:p w:rsidR="00F301A5" w:rsidRPr="00F41498" w:rsidRDefault="00376EAD" w:rsidP="00F301A5">
      <w:pPr>
        <w:jc w:val="left"/>
        <w:rPr>
          <w:color w:val="000000" w:themeColor="text1"/>
          <w:lang w:val="de-DE"/>
        </w:rPr>
      </w:pPr>
      <w:hyperlink r:id="rId10" w:history="1">
        <w:r w:rsidR="00F301A5" w:rsidRPr="00F41498">
          <w:rPr>
            <w:rStyle w:val="Hipercze"/>
            <w:color w:val="000000" w:themeColor="text1"/>
            <w:lang w:val="de-DE"/>
          </w:rPr>
          <w:t>https://www.vimentis.ch/d/publikation/5/Angebot+und+Nachfrage.html</w:t>
        </w:r>
      </w:hyperlink>
    </w:p>
    <w:p w:rsidR="00F301A5" w:rsidRPr="00F41498" w:rsidRDefault="00376EAD" w:rsidP="00F301A5">
      <w:pPr>
        <w:jc w:val="left"/>
        <w:rPr>
          <w:color w:val="000000" w:themeColor="text1"/>
          <w:lang w:val="de-DE"/>
        </w:rPr>
      </w:pPr>
      <w:hyperlink r:id="rId11" w:history="1">
        <w:r w:rsidR="00F301A5" w:rsidRPr="00F41498">
          <w:rPr>
            <w:rStyle w:val="Hipercze"/>
            <w:color w:val="000000" w:themeColor="text1"/>
            <w:lang w:val="de-DE"/>
          </w:rPr>
          <w:t>https://www.onpulson.de/lexikon/angebot-und-nachfrage/</w:t>
        </w:r>
      </w:hyperlink>
    </w:p>
    <w:p w:rsidR="00F301A5" w:rsidRPr="00F41498" w:rsidRDefault="00376EAD" w:rsidP="00F301A5">
      <w:pPr>
        <w:jc w:val="left"/>
        <w:rPr>
          <w:rStyle w:val="Hipercze"/>
          <w:color w:val="000000" w:themeColor="text1"/>
          <w:lang w:val="de-DE"/>
        </w:rPr>
      </w:pPr>
      <w:hyperlink r:id="rId12" w:history="1">
        <w:r w:rsidR="00F301A5" w:rsidRPr="00F41498">
          <w:rPr>
            <w:rStyle w:val="Hipercze"/>
            <w:color w:val="000000" w:themeColor="text1"/>
            <w:lang w:val="de-DE"/>
          </w:rPr>
          <w:t>https://www.rechnungswesen-verstehen.de/bwl-vwl/vwl/angebot-und-nachfrage.php</w:t>
        </w:r>
      </w:hyperlink>
    </w:p>
    <w:tbl>
      <w:tblPr>
        <w:tblStyle w:val="Tabela-Siatka"/>
        <w:tblW w:w="0" w:type="auto"/>
        <w:tblLook w:val="04A0" w:firstRow="1" w:lastRow="0" w:firstColumn="1" w:lastColumn="0" w:noHBand="0" w:noVBand="1"/>
      </w:tblPr>
      <w:tblGrid>
        <w:gridCol w:w="4606"/>
        <w:gridCol w:w="4606"/>
      </w:tblGrid>
      <w:tr w:rsidR="00827A20" w:rsidRPr="00F41498" w:rsidTr="00827A20">
        <w:tc>
          <w:tcPr>
            <w:tcW w:w="4606" w:type="dxa"/>
          </w:tcPr>
          <w:p w:rsidR="00827A20" w:rsidRPr="00F41498" w:rsidRDefault="00827A20" w:rsidP="00827A20">
            <w:pPr>
              <w:jc w:val="left"/>
              <w:rPr>
                <w:color w:val="000000" w:themeColor="text1"/>
                <w:lang w:val="de-DE"/>
              </w:rPr>
            </w:pPr>
            <w:r w:rsidRPr="00F41498">
              <w:rPr>
                <w:i/>
                <w:iCs/>
                <w:sz w:val="24"/>
                <w:lang w:val="de-DE"/>
              </w:rPr>
              <w:t>die potentielle</w:t>
            </w:r>
            <w:r w:rsidR="00FB6C9D" w:rsidRPr="00F41498">
              <w:rPr>
                <w:i/>
                <w:iCs/>
                <w:sz w:val="24"/>
                <w:lang w:val="de-DE"/>
              </w:rPr>
              <w:t xml:space="preserve">n Käufer – </w:t>
            </w:r>
            <w:proofErr w:type="spellStart"/>
            <w:r w:rsidR="00FB6C9D" w:rsidRPr="00F41498">
              <w:rPr>
                <w:i/>
                <w:iCs/>
                <w:sz w:val="24"/>
                <w:lang w:val="de-DE"/>
              </w:rPr>
              <w:t>potencjalny</w:t>
            </w:r>
            <w:proofErr w:type="spellEnd"/>
            <w:r w:rsidR="00FB6C9D" w:rsidRPr="00F41498">
              <w:rPr>
                <w:i/>
                <w:iCs/>
                <w:sz w:val="24"/>
                <w:lang w:val="de-DE"/>
              </w:rPr>
              <w:t xml:space="preserve"> </w:t>
            </w:r>
            <w:proofErr w:type="spellStart"/>
            <w:r w:rsidR="00FB6C9D" w:rsidRPr="00F41498">
              <w:rPr>
                <w:i/>
                <w:iCs/>
                <w:sz w:val="24"/>
                <w:lang w:val="de-DE"/>
              </w:rPr>
              <w:t>nabywca</w:t>
            </w:r>
            <w:proofErr w:type="spellEnd"/>
            <w:r w:rsidR="00FB6C9D" w:rsidRPr="00F41498">
              <w:rPr>
                <w:i/>
                <w:iCs/>
                <w:sz w:val="24"/>
                <w:lang w:val="de-DE"/>
              </w:rPr>
              <w:br/>
              <w:t>a</w:t>
            </w:r>
            <w:r w:rsidRPr="00F41498">
              <w:rPr>
                <w:i/>
                <w:iCs/>
                <w:sz w:val="24"/>
                <w:lang w:val="de-DE"/>
              </w:rPr>
              <w:t>uf der an</w:t>
            </w:r>
            <w:r w:rsidR="00FB6C9D" w:rsidRPr="00F41498">
              <w:rPr>
                <w:i/>
                <w:iCs/>
                <w:sz w:val="24"/>
                <w:lang w:val="de-DE"/>
              </w:rPr>
              <w:t xml:space="preserve">deren Seite – z </w:t>
            </w:r>
            <w:proofErr w:type="spellStart"/>
            <w:r w:rsidR="00FB6C9D" w:rsidRPr="00F41498">
              <w:rPr>
                <w:i/>
                <w:iCs/>
                <w:sz w:val="24"/>
                <w:lang w:val="de-DE"/>
              </w:rPr>
              <w:t>drugiej</w:t>
            </w:r>
            <w:proofErr w:type="spellEnd"/>
            <w:r w:rsidR="00FB6C9D" w:rsidRPr="00F41498">
              <w:rPr>
                <w:i/>
                <w:iCs/>
                <w:sz w:val="24"/>
                <w:lang w:val="de-DE"/>
              </w:rPr>
              <w:t xml:space="preserve"> </w:t>
            </w:r>
            <w:proofErr w:type="spellStart"/>
            <w:r w:rsidR="00FB6C9D" w:rsidRPr="00F41498">
              <w:rPr>
                <w:i/>
                <w:iCs/>
                <w:sz w:val="24"/>
                <w:lang w:val="de-DE"/>
              </w:rPr>
              <w:t>strony</w:t>
            </w:r>
            <w:proofErr w:type="spellEnd"/>
            <w:r w:rsidR="00FB6C9D" w:rsidRPr="00F41498">
              <w:rPr>
                <w:i/>
                <w:iCs/>
                <w:sz w:val="24"/>
                <w:lang w:val="de-DE"/>
              </w:rPr>
              <w:br/>
              <w:t>d</w:t>
            </w:r>
            <w:r w:rsidRPr="00F41498">
              <w:rPr>
                <w:i/>
                <w:iCs/>
                <w:sz w:val="24"/>
                <w:lang w:val="de-DE"/>
              </w:rPr>
              <w:t xml:space="preserve">as Prinzip von Angebot und Nachfrage – </w:t>
            </w:r>
            <w:proofErr w:type="spellStart"/>
            <w:r w:rsidRPr="00F41498">
              <w:rPr>
                <w:i/>
                <w:iCs/>
                <w:sz w:val="24"/>
                <w:lang w:val="de-DE"/>
              </w:rPr>
              <w:t>zasada</w:t>
            </w:r>
            <w:proofErr w:type="spellEnd"/>
            <w:r w:rsidRPr="00F41498">
              <w:rPr>
                <w:i/>
                <w:iCs/>
                <w:sz w:val="24"/>
                <w:lang w:val="de-DE"/>
              </w:rPr>
              <w:t xml:space="preserve"> </w:t>
            </w:r>
            <w:proofErr w:type="spellStart"/>
            <w:r w:rsidRPr="00F41498">
              <w:rPr>
                <w:i/>
                <w:iCs/>
                <w:sz w:val="24"/>
                <w:lang w:val="de-DE"/>
              </w:rPr>
              <w:t>podaży</w:t>
            </w:r>
            <w:proofErr w:type="spellEnd"/>
            <w:r w:rsidRPr="00F41498">
              <w:rPr>
                <w:i/>
                <w:iCs/>
                <w:sz w:val="24"/>
                <w:lang w:val="de-DE"/>
              </w:rPr>
              <w:t xml:space="preserve"> i </w:t>
            </w:r>
            <w:proofErr w:type="spellStart"/>
            <w:r w:rsidRPr="00F41498">
              <w:rPr>
                <w:i/>
                <w:iCs/>
                <w:sz w:val="24"/>
                <w:lang w:val="de-DE"/>
              </w:rPr>
              <w:t>popytu</w:t>
            </w:r>
            <w:proofErr w:type="spellEnd"/>
            <w:r w:rsidRPr="00F41498">
              <w:rPr>
                <w:i/>
                <w:iCs/>
                <w:sz w:val="24"/>
                <w:lang w:val="de-DE"/>
              </w:rPr>
              <w:t xml:space="preserve"> </w:t>
            </w:r>
            <w:r w:rsidRPr="00F41498">
              <w:rPr>
                <w:i/>
                <w:iCs/>
                <w:sz w:val="24"/>
                <w:lang w:val="de-DE"/>
              </w:rPr>
              <w:br/>
              <w:t xml:space="preserve">einfachen – </w:t>
            </w:r>
            <w:proofErr w:type="spellStart"/>
            <w:r w:rsidRPr="00F41498">
              <w:rPr>
                <w:i/>
                <w:iCs/>
                <w:sz w:val="24"/>
                <w:lang w:val="de-DE"/>
              </w:rPr>
              <w:t>prosty</w:t>
            </w:r>
            <w:proofErr w:type="spellEnd"/>
            <w:r w:rsidRPr="00F41498">
              <w:rPr>
                <w:i/>
                <w:iCs/>
                <w:sz w:val="24"/>
                <w:lang w:val="de-DE"/>
              </w:rPr>
              <w:t xml:space="preserve"> </w:t>
            </w:r>
            <w:r w:rsidRPr="00F41498">
              <w:rPr>
                <w:i/>
                <w:iCs/>
                <w:sz w:val="24"/>
                <w:lang w:val="de-DE"/>
              </w:rPr>
              <w:br/>
              <w:t xml:space="preserve">nur die Absicht- </w:t>
            </w:r>
            <w:proofErr w:type="spellStart"/>
            <w:r w:rsidRPr="00F41498">
              <w:rPr>
                <w:i/>
                <w:iCs/>
                <w:sz w:val="24"/>
                <w:lang w:val="de-DE"/>
              </w:rPr>
              <w:t>tylko</w:t>
            </w:r>
            <w:proofErr w:type="spellEnd"/>
            <w:r w:rsidRPr="00F41498">
              <w:rPr>
                <w:i/>
                <w:iCs/>
                <w:sz w:val="24"/>
                <w:lang w:val="de-DE"/>
              </w:rPr>
              <w:t xml:space="preserve"> </w:t>
            </w:r>
            <w:proofErr w:type="spellStart"/>
            <w:r w:rsidRPr="00F41498">
              <w:rPr>
                <w:i/>
                <w:iCs/>
                <w:sz w:val="24"/>
                <w:lang w:val="de-DE"/>
              </w:rPr>
              <w:t>intencja</w:t>
            </w:r>
            <w:proofErr w:type="spellEnd"/>
            <w:r w:rsidRPr="00F41498">
              <w:rPr>
                <w:i/>
                <w:iCs/>
                <w:sz w:val="24"/>
                <w:lang w:val="de-DE"/>
              </w:rPr>
              <w:br/>
              <w:t xml:space="preserve">erwerben – </w:t>
            </w:r>
            <w:proofErr w:type="spellStart"/>
            <w:r w:rsidRPr="00F41498">
              <w:rPr>
                <w:i/>
                <w:iCs/>
                <w:sz w:val="24"/>
                <w:lang w:val="de-DE"/>
              </w:rPr>
              <w:t>nabywać,kupować</w:t>
            </w:r>
            <w:proofErr w:type="spellEnd"/>
            <w:r w:rsidRPr="00F41498">
              <w:rPr>
                <w:i/>
                <w:iCs/>
                <w:sz w:val="24"/>
                <w:lang w:val="de-DE"/>
              </w:rPr>
              <w:t xml:space="preserve"> </w:t>
            </w:r>
            <w:r w:rsidR="00FB6C9D" w:rsidRPr="00F41498">
              <w:rPr>
                <w:i/>
                <w:iCs/>
                <w:sz w:val="24"/>
                <w:lang w:val="de-DE"/>
              </w:rPr>
              <w:br/>
              <w:t>d</w:t>
            </w:r>
            <w:r w:rsidRPr="00F41498">
              <w:rPr>
                <w:i/>
                <w:iCs/>
                <w:sz w:val="24"/>
                <w:lang w:val="de-DE"/>
              </w:rPr>
              <w:t xml:space="preserve">ie Angebotskurve- </w:t>
            </w:r>
            <w:proofErr w:type="spellStart"/>
            <w:r w:rsidRPr="00F41498">
              <w:rPr>
                <w:i/>
                <w:iCs/>
                <w:sz w:val="24"/>
                <w:lang w:val="de-DE"/>
              </w:rPr>
              <w:t>krzywa</w:t>
            </w:r>
            <w:proofErr w:type="spellEnd"/>
            <w:r w:rsidRPr="00F41498">
              <w:rPr>
                <w:i/>
                <w:iCs/>
                <w:sz w:val="24"/>
                <w:lang w:val="de-DE"/>
              </w:rPr>
              <w:t xml:space="preserve"> </w:t>
            </w:r>
            <w:proofErr w:type="spellStart"/>
            <w:r w:rsidRPr="00F41498">
              <w:rPr>
                <w:i/>
                <w:iCs/>
                <w:sz w:val="24"/>
                <w:lang w:val="de-DE"/>
              </w:rPr>
              <w:t>podaży</w:t>
            </w:r>
            <w:proofErr w:type="spellEnd"/>
            <w:r w:rsidRPr="00F41498">
              <w:rPr>
                <w:i/>
                <w:iCs/>
                <w:sz w:val="24"/>
                <w:lang w:val="de-DE"/>
              </w:rPr>
              <w:br/>
              <w:t xml:space="preserve">die Angebotsmenge- </w:t>
            </w:r>
            <w:proofErr w:type="spellStart"/>
            <w:r w:rsidRPr="00F41498">
              <w:rPr>
                <w:i/>
                <w:iCs/>
                <w:sz w:val="24"/>
                <w:lang w:val="de-DE"/>
              </w:rPr>
              <w:t>oferowana</w:t>
            </w:r>
            <w:proofErr w:type="spellEnd"/>
            <w:r w:rsidRPr="00F41498">
              <w:rPr>
                <w:i/>
                <w:iCs/>
                <w:sz w:val="24"/>
                <w:lang w:val="de-DE"/>
              </w:rPr>
              <w:t xml:space="preserve"> </w:t>
            </w:r>
            <w:proofErr w:type="spellStart"/>
            <w:r w:rsidRPr="00F41498">
              <w:rPr>
                <w:i/>
                <w:iCs/>
                <w:sz w:val="24"/>
                <w:lang w:val="de-DE"/>
              </w:rPr>
              <w:t>ilość</w:t>
            </w:r>
            <w:proofErr w:type="spellEnd"/>
            <w:r w:rsidRPr="00F41498">
              <w:rPr>
                <w:i/>
                <w:iCs/>
                <w:sz w:val="24"/>
                <w:lang w:val="de-DE"/>
              </w:rPr>
              <w:br/>
              <w:t xml:space="preserve">je mehr Gewinn – im </w:t>
            </w:r>
            <w:proofErr w:type="spellStart"/>
            <w:r w:rsidRPr="00F41498">
              <w:rPr>
                <w:i/>
                <w:iCs/>
                <w:sz w:val="24"/>
                <w:lang w:val="de-DE"/>
              </w:rPr>
              <w:t>większy</w:t>
            </w:r>
            <w:proofErr w:type="spellEnd"/>
            <w:r w:rsidRPr="00F41498">
              <w:rPr>
                <w:i/>
                <w:iCs/>
                <w:sz w:val="24"/>
                <w:lang w:val="de-DE"/>
              </w:rPr>
              <w:t xml:space="preserve"> </w:t>
            </w:r>
            <w:proofErr w:type="spellStart"/>
            <w:r w:rsidR="00FB6C9D" w:rsidRPr="00F41498">
              <w:rPr>
                <w:i/>
                <w:iCs/>
                <w:sz w:val="24"/>
                <w:lang w:val="de-DE"/>
              </w:rPr>
              <w:t>zysk</w:t>
            </w:r>
            <w:proofErr w:type="spellEnd"/>
            <w:r w:rsidR="00FB6C9D" w:rsidRPr="00F41498">
              <w:rPr>
                <w:i/>
                <w:iCs/>
                <w:sz w:val="24"/>
                <w:lang w:val="de-DE"/>
              </w:rPr>
              <w:t xml:space="preserve"> </w:t>
            </w:r>
            <w:r w:rsidR="00FB6C9D" w:rsidRPr="00F41498">
              <w:rPr>
                <w:i/>
                <w:iCs/>
                <w:sz w:val="24"/>
                <w:lang w:val="de-DE"/>
              </w:rPr>
              <w:br/>
              <w:t xml:space="preserve">desto mehr – </w:t>
            </w:r>
            <w:proofErr w:type="spellStart"/>
            <w:r w:rsidR="00FB6C9D" w:rsidRPr="00F41498">
              <w:rPr>
                <w:i/>
                <w:iCs/>
                <w:sz w:val="24"/>
                <w:lang w:val="de-DE"/>
              </w:rPr>
              <w:t>tym</w:t>
            </w:r>
            <w:proofErr w:type="spellEnd"/>
            <w:r w:rsidR="00FB6C9D" w:rsidRPr="00F41498">
              <w:rPr>
                <w:i/>
                <w:iCs/>
                <w:sz w:val="24"/>
                <w:lang w:val="de-DE"/>
              </w:rPr>
              <w:t xml:space="preserve"> </w:t>
            </w:r>
            <w:proofErr w:type="spellStart"/>
            <w:r w:rsidR="00FB6C9D" w:rsidRPr="00F41498">
              <w:rPr>
                <w:i/>
                <w:iCs/>
                <w:sz w:val="24"/>
                <w:lang w:val="de-DE"/>
              </w:rPr>
              <w:t>więcej</w:t>
            </w:r>
            <w:proofErr w:type="spellEnd"/>
            <w:r w:rsidR="00FB6C9D" w:rsidRPr="00F41498">
              <w:rPr>
                <w:i/>
                <w:iCs/>
                <w:sz w:val="24"/>
                <w:lang w:val="de-DE"/>
              </w:rPr>
              <w:t xml:space="preserve"> </w:t>
            </w:r>
            <w:r w:rsidR="00FB6C9D" w:rsidRPr="00F41498">
              <w:rPr>
                <w:i/>
                <w:iCs/>
                <w:sz w:val="24"/>
                <w:lang w:val="de-DE"/>
              </w:rPr>
              <w:br/>
              <w:t>d</w:t>
            </w:r>
            <w:r w:rsidRPr="00F41498">
              <w:rPr>
                <w:i/>
                <w:iCs/>
                <w:sz w:val="24"/>
                <w:lang w:val="de-DE"/>
              </w:rPr>
              <w:t xml:space="preserve">as Gesetz des Angebots- </w:t>
            </w:r>
            <w:proofErr w:type="spellStart"/>
            <w:r w:rsidRPr="00F41498">
              <w:rPr>
                <w:i/>
                <w:iCs/>
                <w:sz w:val="24"/>
                <w:lang w:val="de-DE"/>
              </w:rPr>
              <w:t>prawo</w:t>
            </w:r>
            <w:proofErr w:type="spellEnd"/>
            <w:r w:rsidRPr="00F41498">
              <w:rPr>
                <w:i/>
                <w:iCs/>
                <w:sz w:val="24"/>
                <w:lang w:val="de-DE"/>
              </w:rPr>
              <w:t xml:space="preserve"> </w:t>
            </w:r>
            <w:proofErr w:type="spellStart"/>
            <w:r w:rsidRPr="00F41498">
              <w:rPr>
                <w:i/>
                <w:iCs/>
                <w:sz w:val="24"/>
                <w:lang w:val="de-DE"/>
              </w:rPr>
              <w:t>oferty</w:t>
            </w:r>
            <w:proofErr w:type="spellEnd"/>
            <w:r w:rsidRPr="00F41498">
              <w:rPr>
                <w:i/>
                <w:iCs/>
                <w:sz w:val="24"/>
                <w:lang w:val="de-DE"/>
              </w:rPr>
              <w:br/>
              <w:t xml:space="preserve">das Verhalten der Menschen – </w:t>
            </w:r>
            <w:proofErr w:type="spellStart"/>
            <w:r w:rsidRPr="00F41498">
              <w:rPr>
                <w:i/>
                <w:iCs/>
                <w:sz w:val="24"/>
                <w:lang w:val="de-DE"/>
              </w:rPr>
              <w:t>zachowanie</w:t>
            </w:r>
            <w:proofErr w:type="spellEnd"/>
            <w:r w:rsidRPr="00F41498">
              <w:rPr>
                <w:i/>
                <w:iCs/>
                <w:sz w:val="24"/>
                <w:lang w:val="de-DE"/>
              </w:rPr>
              <w:t xml:space="preserve"> </w:t>
            </w:r>
            <w:proofErr w:type="spellStart"/>
            <w:r w:rsidRPr="00F41498">
              <w:rPr>
                <w:i/>
                <w:iCs/>
                <w:sz w:val="24"/>
                <w:lang w:val="de-DE"/>
              </w:rPr>
              <w:t>ludzi</w:t>
            </w:r>
            <w:proofErr w:type="spellEnd"/>
            <w:r w:rsidRPr="00F41498">
              <w:rPr>
                <w:i/>
                <w:iCs/>
                <w:sz w:val="24"/>
                <w:lang w:val="de-DE"/>
              </w:rPr>
              <w:t xml:space="preserve"> </w:t>
            </w:r>
            <w:r w:rsidRPr="00F41498">
              <w:rPr>
                <w:i/>
                <w:iCs/>
                <w:sz w:val="24"/>
                <w:lang w:val="de-DE"/>
              </w:rPr>
              <w:br/>
              <w:t xml:space="preserve">sinken – </w:t>
            </w:r>
            <w:proofErr w:type="spellStart"/>
            <w:r w:rsidRPr="00F41498">
              <w:rPr>
                <w:i/>
                <w:iCs/>
                <w:sz w:val="24"/>
                <w:lang w:val="de-DE"/>
              </w:rPr>
              <w:t>spadać</w:t>
            </w:r>
            <w:proofErr w:type="spellEnd"/>
            <w:r w:rsidRPr="00F41498">
              <w:rPr>
                <w:i/>
                <w:iCs/>
                <w:sz w:val="24"/>
                <w:lang w:val="de-DE"/>
              </w:rPr>
              <w:t xml:space="preserve">, </w:t>
            </w:r>
            <w:proofErr w:type="spellStart"/>
            <w:r w:rsidRPr="00F41498">
              <w:rPr>
                <w:i/>
                <w:iCs/>
                <w:sz w:val="24"/>
                <w:lang w:val="de-DE"/>
              </w:rPr>
              <w:t>obniżać</w:t>
            </w:r>
            <w:proofErr w:type="spellEnd"/>
            <w:r w:rsidRPr="00F41498">
              <w:rPr>
                <w:i/>
                <w:iCs/>
                <w:sz w:val="24"/>
                <w:lang w:val="de-DE"/>
              </w:rPr>
              <w:t xml:space="preserve"> </w:t>
            </w:r>
            <w:proofErr w:type="spellStart"/>
            <w:r w:rsidRPr="00F41498">
              <w:rPr>
                <w:i/>
                <w:iCs/>
                <w:sz w:val="24"/>
                <w:lang w:val="de-DE"/>
              </w:rPr>
              <w:t>się</w:t>
            </w:r>
            <w:proofErr w:type="spellEnd"/>
            <w:r w:rsidRPr="00F41498">
              <w:rPr>
                <w:i/>
                <w:iCs/>
                <w:sz w:val="24"/>
                <w:lang w:val="de-DE"/>
              </w:rPr>
              <w:t xml:space="preserve"> </w:t>
            </w:r>
            <w:r w:rsidRPr="00F41498">
              <w:rPr>
                <w:i/>
                <w:iCs/>
                <w:sz w:val="24"/>
                <w:lang w:val="de-DE"/>
              </w:rPr>
              <w:br/>
              <w:t xml:space="preserve">wiederum - </w:t>
            </w:r>
            <w:proofErr w:type="spellStart"/>
            <w:r w:rsidRPr="00F41498">
              <w:rPr>
                <w:i/>
                <w:iCs/>
                <w:sz w:val="24"/>
                <w:lang w:val="de-DE"/>
              </w:rPr>
              <w:t>znowu</w:t>
            </w:r>
            <w:proofErr w:type="spellEnd"/>
            <w:r w:rsidRPr="00F41498">
              <w:rPr>
                <w:i/>
                <w:iCs/>
                <w:sz w:val="24"/>
                <w:lang w:val="de-DE"/>
              </w:rPr>
              <w:t xml:space="preserve"> </w:t>
            </w:r>
            <w:r w:rsidRPr="00F41498">
              <w:rPr>
                <w:i/>
                <w:iCs/>
                <w:sz w:val="24"/>
                <w:lang w:val="de-DE"/>
              </w:rPr>
              <w:br/>
              <w:t xml:space="preserve">in einer freien Marktwirtschaft- w </w:t>
            </w:r>
            <w:proofErr w:type="spellStart"/>
            <w:r w:rsidRPr="00F41498">
              <w:rPr>
                <w:i/>
                <w:iCs/>
                <w:sz w:val="24"/>
                <w:lang w:val="de-DE"/>
              </w:rPr>
              <w:t>gospodarce</w:t>
            </w:r>
            <w:proofErr w:type="spellEnd"/>
            <w:r w:rsidRPr="00F41498">
              <w:rPr>
                <w:i/>
                <w:iCs/>
                <w:sz w:val="24"/>
                <w:lang w:val="de-DE"/>
              </w:rPr>
              <w:t xml:space="preserve"> </w:t>
            </w:r>
            <w:proofErr w:type="spellStart"/>
            <w:r w:rsidRPr="00F41498">
              <w:rPr>
                <w:i/>
                <w:iCs/>
                <w:sz w:val="24"/>
                <w:lang w:val="de-DE"/>
              </w:rPr>
              <w:t>wolnorynkowej</w:t>
            </w:r>
            <w:proofErr w:type="spellEnd"/>
            <w:r w:rsidRPr="00F41498">
              <w:rPr>
                <w:i/>
                <w:iCs/>
                <w:sz w:val="24"/>
                <w:lang w:val="de-DE"/>
              </w:rPr>
              <w:t xml:space="preserve"> </w:t>
            </w:r>
            <w:r w:rsidRPr="00F41498">
              <w:rPr>
                <w:i/>
                <w:iCs/>
                <w:sz w:val="24"/>
                <w:lang w:val="de-DE"/>
              </w:rPr>
              <w:br/>
              <w:t xml:space="preserve">übereinstimmen – </w:t>
            </w:r>
            <w:proofErr w:type="spellStart"/>
            <w:r w:rsidRPr="00F41498">
              <w:rPr>
                <w:i/>
                <w:iCs/>
                <w:sz w:val="24"/>
                <w:lang w:val="de-DE"/>
              </w:rPr>
              <w:t>dopasować</w:t>
            </w:r>
            <w:proofErr w:type="spellEnd"/>
            <w:r w:rsidRPr="00F41498">
              <w:rPr>
                <w:i/>
                <w:iCs/>
                <w:sz w:val="24"/>
                <w:lang w:val="de-DE"/>
              </w:rPr>
              <w:t xml:space="preserve">, </w:t>
            </w:r>
            <w:proofErr w:type="spellStart"/>
            <w:r w:rsidRPr="00F41498">
              <w:rPr>
                <w:i/>
                <w:iCs/>
                <w:sz w:val="24"/>
                <w:lang w:val="de-DE"/>
              </w:rPr>
              <w:t>pokrywać</w:t>
            </w:r>
            <w:proofErr w:type="spellEnd"/>
            <w:r w:rsidRPr="00F41498">
              <w:rPr>
                <w:i/>
                <w:iCs/>
                <w:sz w:val="24"/>
                <w:lang w:val="de-DE"/>
              </w:rPr>
              <w:t xml:space="preserve"> </w:t>
            </w:r>
            <w:proofErr w:type="spellStart"/>
            <w:r w:rsidRPr="00F41498">
              <w:rPr>
                <w:i/>
                <w:iCs/>
                <w:sz w:val="24"/>
                <w:lang w:val="de-DE"/>
              </w:rPr>
              <w:t>się</w:t>
            </w:r>
            <w:proofErr w:type="spellEnd"/>
            <w:r w:rsidRPr="00F41498">
              <w:rPr>
                <w:i/>
                <w:iCs/>
                <w:sz w:val="24"/>
                <w:lang w:val="de-DE"/>
              </w:rPr>
              <w:t xml:space="preserve"> </w:t>
            </w:r>
            <w:r w:rsidRPr="00F41498">
              <w:rPr>
                <w:i/>
                <w:iCs/>
                <w:sz w:val="24"/>
                <w:lang w:val="de-DE"/>
              </w:rPr>
              <w:br/>
            </w:r>
            <w:r w:rsidR="00FB6C9D" w:rsidRPr="00F41498">
              <w:rPr>
                <w:i/>
                <w:iCs/>
                <w:sz w:val="24"/>
                <w:lang w:val="de-DE"/>
              </w:rPr>
              <w:t>der</w:t>
            </w:r>
            <w:r w:rsidRPr="00F41498">
              <w:rPr>
                <w:i/>
                <w:iCs/>
                <w:sz w:val="24"/>
                <w:lang w:val="de-DE"/>
              </w:rPr>
              <w:t xml:space="preserve"> Wert – </w:t>
            </w:r>
            <w:proofErr w:type="spellStart"/>
            <w:r w:rsidRPr="00F41498">
              <w:rPr>
                <w:i/>
                <w:iCs/>
                <w:sz w:val="24"/>
                <w:lang w:val="de-DE"/>
              </w:rPr>
              <w:t>wartość</w:t>
            </w:r>
            <w:proofErr w:type="spellEnd"/>
            <w:r w:rsidRPr="00F41498">
              <w:rPr>
                <w:i/>
                <w:iCs/>
                <w:sz w:val="24"/>
                <w:lang w:val="de-DE"/>
              </w:rPr>
              <w:t xml:space="preserve"> </w:t>
            </w:r>
            <w:r w:rsidRPr="00F41498">
              <w:rPr>
                <w:i/>
                <w:iCs/>
                <w:sz w:val="24"/>
                <w:lang w:val="de-DE"/>
              </w:rPr>
              <w:br/>
              <w:t xml:space="preserve">mit Ausnahme – z </w:t>
            </w:r>
            <w:proofErr w:type="spellStart"/>
            <w:r w:rsidRPr="00F41498">
              <w:rPr>
                <w:i/>
                <w:iCs/>
                <w:sz w:val="24"/>
                <w:lang w:val="de-DE"/>
              </w:rPr>
              <w:t>wyjątkiem</w:t>
            </w:r>
            <w:proofErr w:type="spellEnd"/>
            <w:r w:rsidRPr="00F41498">
              <w:rPr>
                <w:i/>
                <w:iCs/>
                <w:sz w:val="24"/>
                <w:lang w:val="de-DE"/>
              </w:rPr>
              <w:t xml:space="preserve"> </w:t>
            </w:r>
            <w:r w:rsidRPr="00F41498">
              <w:rPr>
                <w:i/>
                <w:iCs/>
                <w:sz w:val="24"/>
                <w:lang w:val="de-DE"/>
              </w:rPr>
              <w:br/>
              <w:t xml:space="preserve">bereitstellen – </w:t>
            </w:r>
            <w:proofErr w:type="spellStart"/>
            <w:r w:rsidRPr="00F41498">
              <w:rPr>
                <w:i/>
                <w:iCs/>
                <w:sz w:val="24"/>
                <w:lang w:val="de-DE"/>
              </w:rPr>
              <w:t>zapewnić</w:t>
            </w:r>
            <w:proofErr w:type="spellEnd"/>
            <w:r w:rsidRPr="00F41498">
              <w:rPr>
                <w:i/>
                <w:iCs/>
                <w:sz w:val="24"/>
                <w:lang w:val="de-DE"/>
              </w:rPr>
              <w:t xml:space="preserve">, </w:t>
            </w:r>
            <w:proofErr w:type="spellStart"/>
            <w:r w:rsidRPr="00F41498">
              <w:rPr>
                <w:i/>
                <w:iCs/>
                <w:sz w:val="24"/>
                <w:lang w:val="de-DE"/>
              </w:rPr>
              <w:t>dostarczyć</w:t>
            </w:r>
            <w:proofErr w:type="spellEnd"/>
            <w:r w:rsidRPr="00F41498">
              <w:rPr>
                <w:i/>
                <w:iCs/>
                <w:sz w:val="24"/>
                <w:lang w:val="de-DE"/>
              </w:rPr>
              <w:br/>
            </w:r>
            <w:r w:rsidR="00FB6C9D" w:rsidRPr="00F41498">
              <w:rPr>
                <w:i/>
                <w:iCs/>
                <w:sz w:val="24"/>
                <w:lang w:val="de-DE"/>
              </w:rPr>
              <w:t>gleich</w:t>
            </w:r>
            <w:r w:rsidRPr="00F41498">
              <w:rPr>
                <w:i/>
                <w:iCs/>
                <w:sz w:val="24"/>
                <w:lang w:val="de-DE"/>
              </w:rPr>
              <w:t xml:space="preserve"> – </w:t>
            </w:r>
            <w:proofErr w:type="spellStart"/>
            <w:r w:rsidRPr="00F41498">
              <w:rPr>
                <w:i/>
                <w:iCs/>
                <w:sz w:val="24"/>
                <w:lang w:val="de-DE"/>
              </w:rPr>
              <w:t>to</w:t>
            </w:r>
            <w:proofErr w:type="spellEnd"/>
            <w:r w:rsidRPr="00F41498">
              <w:rPr>
                <w:i/>
                <w:iCs/>
                <w:sz w:val="24"/>
                <w:lang w:val="de-DE"/>
              </w:rPr>
              <w:t xml:space="preserve"> </w:t>
            </w:r>
            <w:proofErr w:type="spellStart"/>
            <w:r w:rsidRPr="00F41498">
              <w:rPr>
                <w:i/>
                <w:iCs/>
                <w:sz w:val="24"/>
                <w:lang w:val="de-DE"/>
              </w:rPr>
              <w:t>samo</w:t>
            </w:r>
            <w:proofErr w:type="spellEnd"/>
            <w:r w:rsidRPr="00F41498">
              <w:rPr>
                <w:i/>
                <w:iCs/>
                <w:sz w:val="24"/>
                <w:lang w:val="de-DE"/>
              </w:rPr>
              <w:br/>
              <w:t xml:space="preserve">steigen- </w:t>
            </w:r>
            <w:proofErr w:type="spellStart"/>
            <w:r w:rsidRPr="00F41498">
              <w:rPr>
                <w:i/>
                <w:iCs/>
                <w:sz w:val="24"/>
                <w:lang w:val="de-DE"/>
              </w:rPr>
              <w:t>wzrastać</w:t>
            </w:r>
            <w:proofErr w:type="spellEnd"/>
            <w:r w:rsidRPr="00F41498">
              <w:rPr>
                <w:i/>
                <w:iCs/>
                <w:sz w:val="24"/>
                <w:lang w:val="de-DE"/>
              </w:rPr>
              <w:t xml:space="preserve">, </w:t>
            </w:r>
            <w:proofErr w:type="spellStart"/>
            <w:r w:rsidRPr="00F41498">
              <w:rPr>
                <w:i/>
                <w:iCs/>
                <w:sz w:val="24"/>
                <w:lang w:val="de-DE"/>
              </w:rPr>
              <w:t>rosnąć</w:t>
            </w:r>
            <w:proofErr w:type="spellEnd"/>
            <w:r w:rsidRPr="00F41498">
              <w:rPr>
                <w:i/>
                <w:iCs/>
                <w:sz w:val="24"/>
                <w:lang w:val="de-DE"/>
              </w:rPr>
              <w:t xml:space="preserve"> </w:t>
            </w:r>
            <w:r w:rsidRPr="00F41498">
              <w:rPr>
                <w:i/>
                <w:iCs/>
                <w:sz w:val="24"/>
                <w:lang w:val="de-DE"/>
              </w:rPr>
              <w:br/>
            </w:r>
          </w:p>
        </w:tc>
        <w:tc>
          <w:tcPr>
            <w:tcW w:w="4606" w:type="dxa"/>
          </w:tcPr>
          <w:p w:rsidR="00827A20" w:rsidRPr="00F41498" w:rsidRDefault="00FB6C9D" w:rsidP="00F301A5">
            <w:pPr>
              <w:jc w:val="left"/>
              <w:rPr>
                <w:color w:val="000000" w:themeColor="text1"/>
                <w:lang w:val="de-DE"/>
              </w:rPr>
            </w:pPr>
            <w:r w:rsidRPr="00F41498">
              <w:rPr>
                <w:i/>
                <w:iCs/>
                <w:sz w:val="24"/>
                <w:lang w:val="de-DE"/>
              </w:rPr>
              <w:t>d</w:t>
            </w:r>
            <w:r w:rsidR="00827A20" w:rsidRPr="00F41498">
              <w:rPr>
                <w:i/>
                <w:iCs/>
                <w:sz w:val="24"/>
                <w:lang w:val="de-DE"/>
              </w:rPr>
              <w:t xml:space="preserve">as Marktgleichgewicht – </w:t>
            </w:r>
            <w:proofErr w:type="spellStart"/>
            <w:r w:rsidR="00827A20" w:rsidRPr="00F41498">
              <w:rPr>
                <w:i/>
                <w:iCs/>
                <w:sz w:val="24"/>
                <w:lang w:val="de-DE"/>
              </w:rPr>
              <w:t>bilans</w:t>
            </w:r>
            <w:proofErr w:type="spellEnd"/>
            <w:r w:rsidR="00827A20" w:rsidRPr="00F41498">
              <w:rPr>
                <w:i/>
                <w:iCs/>
                <w:sz w:val="24"/>
                <w:lang w:val="de-DE"/>
              </w:rPr>
              <w:t xml:space="preserve"> </w:t>
            </w:r>
            <w:proofErr w:type="spellStart"/>
            <w:r w:rsidR="00827A20" w:rsidRPr="00F41498">
              <w:rPr>
                <w:i/>
                <w:iCs/>
                <w:sz w:val="24"/>
                <w:lang w:val="de-DE"/>
              </w:rPr>
              <w:t>rynku</w:t>
            </w:r>
            <w:proofErr w:type="spellEnd"/>
            <w:r w:rsidR="00827A20" w:rsidRPr="00F41498">
              <w:rPr>
                <w:i/>
                <w:iCs/>
                <w:sz w:val="24"/>
                <w:lang w:val="de-DE"/>
              </w:rPr>
              <w:t xml:space="preserve"> </w:t>
            </w:r>
            <w:r w:rsidR="00827A20" w:rsidRPr="00F41498">
              <w:rPr>
                <w:i/>
                <w:iCs/>
                <w:sz w:val="24"/>
                <w:lang w:val="de-DE"/>
              </w:rPr>
              <w:br/>
              <w:t xml:space="preserve">erreichen – </w:t>
            </w:r>
            <w:proofErr w:type="spellStart"/>
            <w:r w:rsidR="00827A20" w:rsidRPr="00F41498">
              <w:rPr>
                <w:i/>
                <w:iCs/>
                <w:sz w:val="24"/>
                <w:lang w:val="de-DE"/>
              </w:rPr>
              <w:t>osiągnąć</w:t>
            </w:r>
            <w:proofErr w:type="spellEnd"/>
            <w:r w:rsidR="00827A20" w:rsidRPr="00F41498">
              <w:rPr>
                <w:i/>
                <w:iCs/>
                <w:sz w:val="24"/>
                <w:lang w:val="de-DE"/>
              </w:rPr>
              <w:t xml:space="preserve"> </w:t>
            </w:r>
            <w:r w:rsidR="00827A20" w:rsidRPr="00F41498">
              <w:rPr>
                <w:i/>
                <w:iCs/>
                <w:sz w:val="24"/>
                <w:lang w:val="de-DE"/>
              </w:rPr>
              <w:br/>
            </w:r>
            <w:r w:rsidRPr="00F41498">
              <w:rPr>
                <w:i/>
                <w:iCs/>
                <w:sz w:val="24"/>
                <w:lang w:val="de-DE"/>
              </w:rPr>
              <w:t>d</w:t>
            </w:r>
            <w:r w:rsidR="00827A20" w:rsidRPr="00F41498">
              <w:rPr>
                <w:i/>
                <w:iCs/>
                <w:sz w:val="24"/>
                <w:lang w:val="de-DE"/>
              </w:rPr>
              <w:t xml:space="preserve">ie Konsumentenrente – </w:t>
            </w:r>
            <w:proofErr w:type="spellStart"/>
            <w:r w:rsidR="00827A20" w:rsidRPr="00F41498">
              <w:rPr>
                <w:i/>
                <w:iCs/>
                <w:sz w:val="24"/>
                <w:lang w:val="de-DE"/>
              </w:rPr>
              <w:t>nadwyżka</w:t>
            </w:r>
            <w:proofErr w:type="spellEnd"/>
            <w:r w:rsidR="00827A20" w:rsidRPr="00F41498">
              <w:rPr>
                <w:i/>
                <w:iCs/>
                <w:sz w:val="24"/>
                <w:lang w:val="de-DE"/>
              </w:rPr>
              <w:t xml:space="preserve"> </w:t>
            </w:r>
            <w:proofErr w:type="spellStart"/>
            <w:r w:rsidR="00827A20" w:rsidRPr="00F41498">
              <w:rPr>
                <w:i/>
                <w:iCs/>
                <w:sz w:val="24"/>
                <w:lang w:val="de-DE"/>
              </w:rPr>
              <w:t>konsumenta</w:t>
            </w:r>
            <w:proofErr w:type="spellEnd"/>
            <w:r w:rsidR="00827A20" w:rsidRPr="00F41498">
              <w:rPr>
                <w:i/>
                <w:iCs/>
                <w:sz w:val="24"/>
                <w:lang w:val="de-DE"/>
              </w:rPr>
              <w:t xml:space="preserve"> </w:t>
            </w:r>
            <w:r w:rsidR="00827A20" w:rsidRPr="00F41498">
              <w:rPr>
                <w:i/>
                <w:iCs/>
                <w:sz w:val="24"/>
                <w:lang w:val="de-DE"/>
              </w:rPr>
              <w:br/>
              <w:t xml:space="preserve">schlussendlich – </w:t>
            </w:r>
            <w:proofErr w:type="spellStart"/>
            <w:r w:rsidR="00827A20" w:rsidRPr="00F41498">
              <w:rPr>
                <w:i/>
                <w:iCs/>
                <w:sz w:val="24"/>
                <w:lang w:val="de-DE"/>
              </w:rPr>
              <w:t>ostatecznie</w:t>
            </w:r>
            <w:proofErr w:type="spellEnd"/>
            <w:r w:rsidR="00827A20" w:rsidRPr="00F41498">
              <w:rPr>
                <w:i/>
                <w:iCs/>
                <w:sz w:val="24"/>
                <w:lang w:val="de-DE"/>
              </w:rPr>
              <w:br/>
              <w:t xml:space="preserve">der Unterschied – </w:t>
            </w:r>
            <w:proofErr w:type="spellStart"/>
            <w:r w:rsidR="00827A20" w:rsidRPr="00F41498">
              <w:rPr>
                <w:i/>
                <w:iCs/>
                <w:sz w:val="24"/>
                <w:lang w:val="de-DE"/>
              </w:rPr>
              <w:t>różnica</w:t>
            </w:r>
            <w:proofErr w:type="spellEnd"/>
            <w:r w:rsidR="00827A20" w:rsidRPr="00F41498">
              <w:rPr>
                <w:i/>
                <w:iCs/>
                <w:sz w:val="24"/>
                <w:lang w:val="de-DE"/>
              </w:rPr>
              <w:t xml:space="preserve"> </w:t>
            </w:r>
            <w:r w:rsidR="00827A20" w:rsidRPr="00F41498">
              <w:rPr>
                <w:i/>
                <w:iCs/>
                <w:sz w:val="24"/>
                <w:lang w:val="de-DE"/>
              </w:rPr>
              <w:br/>
              <w:t xml:space="preserve">unvollkommen – </w:t>
            </w:r>
            <w:proofErr w:type="spellStart"/>
            <w:r w:rsidR="00827A20" w:rsidRPr="00F41498">
              <w:rPr>
                <w:i/>
                <w:iCs/>
                <w:sz w:val="24"/>
                <w:lang w:val="de-DE"/>
              </w:rPr>
              <w:t>niedoskonały</w:t>
            </w:r>
            <w:proofErr w:type="spellEnd"/>
            <w:r w:rsidR="00827A20" w:rsidRPr="00F41498">
              <w:rPr>
                <w:i/>
                <w:iCs/>
                <w:sz w:val="24"/>
                <w:lang w:val="de-DE"/>
              </w:rPr>
              <w:t xml:space="preserve"> </w:t>
            </w:r>
            <w:r w:rsidR="00827A20" w:rsidRPr="00F41498">
              <w:rPr>
                <w:i/>
                <w:iCs/>
                <w:sz w:val="24"/>
                <w:lang w:val="de-DE"/>
              </w:rPr>
              <w:br/>
              <w:t xml:space="preserve">die Produktionsfaktoren – </w:t>
            </w:r>
            <w:proofErr w:type="spellStart"/>
            <w:r w:rsidR="00827A20" w:rsidRPr="00F41498">
              <w:rPr>
                <w:i/>
                <w:iCs/>
                <w:sz w:val="24"/>
                <w:lang w:val="de-DE"/>
              </w:rPr>
              <w:t>czynniki</w:t>
            </w:r>
            <w:proofErr w:type="spellEnd"/>
            <w:r w:rsidR="00827A20" w:rsidRPr="00F41498">
              <w:rPr>
                <w:i/>
                <w:iCs/>
                <w:sz w:val="24"/>
                <w:lang w:val="de-DE"/>
              </w:rPr>
              <w:t xml:space="preserve"> </w:t>
            </w:r>
            <w:proofErr w:type="spellStart"/>
            <w:r w:rsidR="00827A20" w:rsidRPr="00F41498">
              <w:rPr>
                <w:i/>
                <w:iCs/>
                <w:sz w:val="24"/>
                <w:lang w:val="de-DE"/>
              </w:rPr>
              <w:t>produkcji</w:t>
            </w:r>
            <w:proofErr w:type="spellEnd"/>
            <w:r w:rsidR="00827A20" w:rsidRPr="00F41498">
              <w:rPr>
                <w:i/>
                <w:iCs/>
                <w:sz w:val="24"/>
                <w:lang w:val="de-DE"/>
              </w:rPr>
              <w:t xml:space="preserve"> </w:t>
            </w:r>
            <w:r w:rsidR="00827A20" w:rsidRPr="00F41498">
              <w:rPr>
                <w:i/>
                <w:iCs/>
                <w:sz w:val="24"/>
                <w:lang w:val="de-DE"/>
              </w:rPr>
              <w:br/>
              <w:t xml:space="preserve">öffentlichen Güter  – </w:t>
            </w:r>
            <w:proofErr w:type="spellStart"/>
            <w:r w:rsidR="00827A20" w:rsidRPr="00F41498">
              <w:rPr>
                <w:i/>
                <w:iCs/>
                <w:sz w:val="24"/>
                <w:lang w:val="de-DE"/>
              </w:rPr>
              <w:t>dobra</w:t>
            </w:r>
            <w:proofErr w:type="spellEnd"/>
            <w:r w:rsidR="00827A20" w:rsidRPr="00F41498">
              <w:rPr>
                <w:i/>
                <w:iCs/>
                <w:sz w:val="24"/>
                <w:lang w:val="de-DE"/>
              </w:rPr>
              <w:t xml:space="preserve"> </w:t>
            </w:r>
            <w:proofErr w:type="spellStart"/>
            <w:r w:rsidR="00827A20" w:rsidRPr="00F41498">
              <w:rPr>
                <w:i/>
                <w:iCs/>
                <w:sz w:val="24"/>
                <w:lang w:val="de-DE"/>
              </w:rPr>
              <w:t>publiczne</w:t>
            </w:r>
            <w:proofErr w:type="spellEnd"/>
            <w:r w:rsidR="00827A20" w:rsidRPr="00F41498">
              <w:rPr>
                <w:i/>
                <w:iCs/>
                <w:sz w:val="24"/>
                <w:lang w:val="de-DE"/>
              </w:rPr>
              <w:t xml:space="preserve"> </w:t>
            </w:r>
            <w:r w:rsidR="00827A20" w:rsidRPr="00F41498">
              <w:rPr>
                <w:i/>
                <w:iCs/>
                <w:sz w:val="24"/>
                <w:lang w:val="de-DE"/>
              </w:rPr>
              <w:br/>
              <w:t xml:space="preserve">externen Effekten – </w:t>
            </w:r>
            <w:proofErr w:type="spellStart"/>
            <w:r w:rsidR="00827A20" w:rsidRPr="00F41498">
              <w:rPr>
                <w:i/>
                <w:iCs/>
                <w:sz w:val="24"/>
                <w:lang w:val="de-DE"/>
              </w:rPr>
              <w:t>efekty</w:t>
            </w:r>
            <w:proofErr w:type="spellEnd"/>
            <w:r w:rsidR="00827A20" w:rsidRPr="00F41498">
              <w:rPr>
                <w:i/>
                <w:iCs/>
                <w:sz w:val="24"/>
                <w:lang w:val="de-DE"/>
              </w:rPr>
              <w:t xml:space="preserve"> </w:t>
            </w:r>
            <w:proofErr w:type="spellStart"/>
            <w:r w:rsidR="00827A20" w:rsidRPr="00F41498">
              <w:rPr>
                <w:i/>
                <w:iCs/>
                <w:sz w:val="24"/>
                <w:lang w:val="de-DE"/>
              </w:rPr>
              <w:t>zewnętrzne</w:t>
            </w:r>
            <w:proofErr w:type="spellEnd"/>
            <w:r w:rsidR="00827A20" w:rsidRPr="00F41498">
              <w:rPr>
                <w:i/>
                <w:iCs/>
                <w:sz w:val="24"/>
                <w:lang w:val="de-DE"/>
              </w:rPr>
              <w:t xml:space="preserve"> </w:t>
            </w:r>
            <w:r w:rsidR="00827A20" w:rsidRPr="00F41498">
              <w:rPr>
                <w:i/>
                <w:iCs/>
                <w:sz w:val="24"/>
                <w:lang w:val="de-DE"/>
              </w:rPr>
              <w:br/>
              <w:t xml:space="preserve">eingreifen – </w:t>
            </w:r>
            <w:proofErr w:type="spellStart"/>
            <w:r w:rsidR="00827A20" w:rsidRPr="00F41498">
              <w:rPr>
                <w:i/>
                <w:iCs/>
                <w:sz w:val="24"/>
                <w:lang w:val="de-DE"/>
              </w:rPr>
              <w:t>interweniować</w:t>
            </w:r>
            <w:proofErr w:type="spellEnd"/>
            <w:r w:rsidR="00827A20" w:rsidRPr="00F41498">
              <w:rPr>
                <w:i/>
                <w:iCs/>
                <w:sz w:val="24"/>
                <w:lang w:val="de-DE"/>
              </w:rPr>
              <w:t xml:space="preserve"> </w:t>
            </w:r>
            <w:r w:rsidR="00827A20" w:rsidRPr="00F41498">
              <w:rPr>
                <w:i/>
                <w:iCs/>
                <w:sz w:val="24"/>
                <w:lang w:val="de-DE"/>
              </w:rPr>
              <w:br/>
              <w:t xml:space="preserve">unerwünschte Nebeneffekte – </w:t>
            </w:r>
            <w:proofErr w:type="spellStart"/>
            <w:r w:rsidR="00827A20" w:rsidRPr="00F41498">
              <w:rPr>
                <w:i/>
                <w:iCs/>
                <w:sz w:val="24"/>
                <w:lang w:val="de-DE"/>
              </w:rPr>
              <w:t>niepożądane</w:t>
            </w:r>
            <w:proofErr w:type="spellEnd"/>
            <w:r w:rsidR="00827A20" w:rsidRPr="00F41498">
              <w:rPr>
                <w:i/>
                <w:iCs/>
                <w:sz w:val="24"/>
                <w:lang w:val="de-DE"/>
              </w:rPr>
              <w:t xml:space="preserve"> </w:t>
            </w:r>
            <w:proofErr w:type="spellStart"/>
            <w:r w:rsidR="00827A20" w:rsidRPr="00F41498">
              <w:rPr>
                <w:i/>
                <w:iCs/>
                <w:sz w:val="24"/>
                <w:lang w:val="de-DE"/>
              </w:rPr>
              <w:t>skutki</w:t>
            </w:r>
            <w:proofErr w:type="spellEnd"/>
            <w:r w:rsidR="00827A20" w:rsidRPr="00F41498">
              <w:rPr>
                <w:i/>
                <w:iCs/>
                <w:sz w:val="24"/>
                <w:lang w:val="de-DE"/>
              </w:rPr>
              <w:t xml:space="preserve"> </w:t>
            </w:r>
            <w:proofErr w:type="spellStart"/>
            <w:r w:rsidR="00827A20" w:rsidRPr="00F41498">
              <w:rPr>
                <w:i/>
                <w:iCs/>
                <w:sz w:val="24"/>
                <w:lang w:val="de-DE"/>
              </w:rPr>
              <w:t>uboczne</w:t>
            </w:r>
            <w:proofErr w:type="spellEnd"/>
            <w:r w:rsidR="00827A20" w:rsidRPr="00F41498">
              <w:rPr>
                <w:i/>
                <w:iCs/>
                <w:sz w:val="24"/>
                <w:lang w:val="de-DE"/>
              </w:rPr>
              <w:t xml:space="preserve"> </w:t>
            </w:r>
            <w:r w:rsidR="00827A20" w:rsidRPr="00F41498">
              <w:rPr>
                <w:i/>
                <w:iCs/>
                <w:sz w:val="24"/>
                <w:lang w:val="de-DE"/>
              </w:rPr>
              <w:br/>
              <w:t xml:space="preserve">staatlichen Maßnahmen – </w:t>
            </w:r>
            <w:proofErr w:type="spellStart"/>
            <w:r w:rsidR="00827A20" w:rsidRPr="00F41498">
              <w:rPr>
                <w:i/>
                <w:iCs/>
                <w:sz w:val="24"/>
                <w:lang w:val="de-DE"/>
              </w:rPr>
              <w:t>środki</w:t>
            </w:r>
            <w:proofErr w:type="spellEnd"/>
            <w:r w:rsidR="00827A20" w:rsidRPr="00F41498">
              <w:rPr>
                <w:i/>
                <w:iCs/>
                <w:sz w:val="24"/>
                <w:lang w:val="de-DE"/>
              </w:rPr>
              <w:t xml:space="preserve"> </w:t>
            </w:r>
            <w:proofErr w:type="spellStart"/>
            <w:r w:rsidR="00827A20" w:rsidRPr="00F41498">
              <w:rPr>
                <w:i/>
                <w:iCs/>
                <w:sz w:val="24"/>
                <w:lang w:val="de-DE"/>
              </w:rPr>
              <w:t>rządowe</w:t>
            </w:r>
            <w:proofErr w:type="spellEnd"/>
            <w:r w:rsidR="00827A20" w:rsidRPr="00F41498">
              <w:rPr>
                <w:i/>
                <w:iCs/>
                <w:sz w:val="24"/>
                <w:lang w:val="de-DE"/>
              </w:rPr>
              <w:t xml:space="preserve"> </w:t>
            </w:r>
            <w:r w:rsidR="00827A20" w:rsidRPr="00F41498">
              <w:rPr>
                <w:i/>
                <w:iCs/>
                <w:sz w:val="24"/>
                <w:lang w:val="de-DE"/>
              </w:rPr>
              <w:br/>
              <w:t xml:space="preserve">vermutlich – </w:t>
            </w:r>
            <w:proofErr w:type="spellStart"/>
            <w:r w:rsidR="00827A20" w:rsidRPr="00F41498">
              <w:rPr>
                <w:i/>
                <w:iCs/>
                <w:sz w:val="24"/>
                <w:lang w:val="de-DE"/>
              </w:rPr>
              <w:t>prawdopodobnie</w:t>
            </w:r>
            <w:proofErr w:type="spellEnd"/>
            <w:r w:rsidR="00827A20" w:rsidRPr="00F41498">
              <w:rPr>
                <w:i/>
                <w:iCs/>
                <w:sz w:val="24"/>
                <w:lang w:val="de-DE"/>
              </w:rPr>
              <w:t xml:space="preserve"> </w:t>
            </w:r>
            <w:r w:rsidR="00827A20" w:rsidRPr="00F41498">
              <w:rPr>
                <w:i/>
                <w:iCs/>
                <w:sz w:val="24"/>
                <w:lang w:val="de-DE"/>
              </w:rPr>
              <w:br/>
              <w:t xml:space="preserve">forschen – </w:t>
            </w:r>
            <w:proofErr w:type="spellStart"/>
            <w:r w:rsidR="00827A20" w:rsidRPr="00F41498">
              <w:rPr>
                <w:i/>
                <w:iCs/>
                <w:sz w:val="24"/>
                <w:lang w:val="de-DE"/>
              </w:rPr>
              <w:t>szukać</w:t>
            </w:r>
            <w:proofErr w:type="spellEnd"/>
            <w:r w:rsidR="00827A20" w:rsidRPr="00F41498">
              <w:rPr>
                <w:i/>
                <w:iCs/>
                <w:sz w:val="24"/>
                <w:lang w:val="de-DE"/>
              </w:rPr>
              <w:t xml:space="preserve">, </w:t>
            </w:r>
            <w:proofErr w:type="spellStart"/>
            <w:r w:rsidR="00827A20" w:rsidRPr="00F41498">
              <w:rPr>
                <w:i/>
                <w:iCs/>
                <w:sz w:val="24"/>
                <w:lang w:val="de-DE"/>
              </w:rPr>
              <w:t>badać</w:t>
            </w:r>
            <w:proofErr w:type="spellEnd"/>
          </w:p>
        </w:tc>
      </w:tr>
    </w:tbl>
    <w:p w:rsidR="00827A20" w:rsidRPr="00F41498" w:rsidRDefault="00827A20" w:rsidP="00F301A5">
      <w:pPr>
        <w:jc w:val="left"/>
        <w:rPr>
          <w:color w:val="000000" w:themeColor="text1"/>
          <w:lang w:val="de-DE"/>
        </w:rPr>
      </w:pPr>
    </w:p>
    <w:sectPr w:rsidR="00827A20" w:rsidRPr="00F41498" w:rsidSect="00EA7A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AD" w:rsidRDefault="00376EAD" w:rsidP="00F301A5">
      <w:pPr>
        <w:spacing w:after="0" w:line="240" w:lineRule="auto"/>
      </w:pPr>
      <w:r>
        <w:separator/>
      </w:r>
    </w:p>
  </w:endnote>
  <w:endnote w:type="continuationSeparator" w:id="0">
    <w:p w:rsidR="00376EAD" w:rsidRDefault="00376EAD" w:rsidP="00F3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AD" w:rsidRDefault="00376EAD" w:rsidP="00F301A5">
      <w:pPr>
        <w:spacing w:after="0" w:line="240" w:lineRule="auto"/>
      </w:pPr>
      <w:r>
        <w:separator/>
      </w:r>
    </w:p>
  </w:footnote>
  <w:footnote w:type="continuationSeparator" w:id="0">
    <w:p w:rsidR="00376EAD" w:rsidRDefault="00376EAD" w:rsidP="00F30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color w:val="000000" w:themeColor="text1"/>
      </w:rPr>
      <w:alias w:val="Tytuł"/>
      <w:id w:val="77887899"/>
      <w:placeholder>
        <w:docPart w:val="9FEF9EFC3BFD4180B7C62C718980888B"/>
      </w:placeholder>
      <w:dataBinding w:prefixMappings="xmlns:ns0='http://schemas.openxmlformats.org/package/2006/metadata/core-properties' xmlns:ns1='http://purl.org/dc/elements/1.1/'" w:xpath="/ns0:coreProperties[1]/ns1:title[1]" w:storeItemID="{6C3C8BC8-F283-45AE-878A-BAB7291924A1}"/>
      <w:text/>
    </w:sdtPr>
    <w:sdtEndPr/>
    <w:sdtContent>
      <w:p w:rsidR="00F301A5" w:rsidRPr="00695E13" w:rsidRDefault="00F301A5">
        <w:pPr>
          <w:pStyle w:val="Nagwek"/>
          <w:tabs>
            <w:tab w:val="left" w:pos="2580"/>
            <w:tab w:val="left" w:pos="2985"/>
          </w:tabs>
          <w:spacing w:after="120" w:line="276" w:lineRule="auto"/>
          <w:jc w:val="right"/>
          <w:rPr>
            <w:b/>
            <w:bCs/>
            <w:color w:val="1F497D" w:themeColor="text2"/>
          </w:rPr>
        </w:pPr>
        <w:r w:rsidRPr="00695E13">
          <w:rPr>
            <w:rFonts w:ascii="Arial" w:hAnsi="Arial" w:cs="Arial"/>
            <w:b/>
            <w:bCs/>
            <w:color w:val="000000" w:themeColor="text1"/>
          </w:rPr>
          <w:t>Wioletta Kich</w:t>
        </w:r>
      </w:p>
    </w:sdtContent>
  </w:sdt>
  <w:sdt>
    <w:sdtPr>
      <w:rPr>
        <w:color w:val="4F81BD" w:themeColor="accent1"/>
      </w:rPr>
      <w:alias w:val="Podtytuł"/>
      <w:id w:val="77887903"/>
      <w:placeholder>
        <w:docPart w:val="5E5C0833FDC94B7FAE744C60EC626850"/>
      </w:placeholder>
      <w:dataBinding w:prefixMappings="xmlns:ns0='http://schemas.openxmlformats.org/package/2006/metadata/core-properties' xmlns:ns1='http://purl.org/dc/elements/1.1/'" w:xpath="/ns0:coreProperties[1]/ns1:subject[1]" w:storeItemID="{6C3C8BC8-F283-45AE-878A-BAB7291924A1}"/>
      <w:text/>
    </w:sdtPr>
    <w:sdtEndPr/>
    <w:sdtContent>
      <w:p w:rsidR="00F301A5" w:rsidRPr="00695E13" w:rsidRDefault="00695E13">
        <w:pPr>
          <w:pStyle w:val="Nagwek"/>
          <w:tabs>
            <w:tab w:val="left" w:pos="2580"/>
            <w:tab w:val="left" w:pos="2985"/>
          </w:tabs>
          <w:spacing w:after="120" w:line="276" w:lineRule="auto"/>
          <w:jc w:val="right"/>
          <w:rPr>
            <w:color w:val="4F81BD" w:themeColor="accent1"/>
          </w:rPr>
        </w:pPr>
        <w:r w:rsidRPr="00695E13">
          <w:rPr>
            <w:rFonts w:ascii="Arial" w:hAnsi="Arial" w:cs="Arial"/>
            <w:color w:val="000000" w:themeColor="text1"/>
          </w:rPr>
          <w:t>II rok studia stacjonarne Ekonomia</w:t>
        </w:r>
      </w:p>
    </w:sdtContent>
  </w:sdt>
  <w:p w:rsidR="00F301A5" w:rsidRDefault="00F301A5" w:rsidP="00695E13">
    <w:pPr>
      <w:pStyle w:val="Nagwek"/>
      <w:pBdr>
        <w:bottom w:val="single" w:sz="4" w:space="0" w:color="A5A5A5" w:themeColor="background1" w:themeShade="A5"/>
      </w:pBdr>
      <w:tabs>
        <w:tab w:val="left" w:pos="2580"/>
        <w:tab w:val="left" w:pos="2985"/>
      </w:tabs>
      <w:spacing w:after="120" w:line="276" w:lineRule="auto"/>
      <w:jc w:val="both"/>
      <w:rPr>
        <w:color w:val="808080" w:themeColor="text1" w:themeTint="7F"/>
      </w:rPr>
    </w:pPr>
  </w:p>
  <w:p w:rsidR="00F301A5" w:rsidRDefault="00F301A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713F"/>
    <w:multiLevelType w:val="hybridMultilevel"/>
    <w:tmpl w:val="84E24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AD33878"/>
    <w:multiLevelType w:val="hybridMultilevel"/>
    <w:tmpl w:val="486C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25218F"/>
    <w:multiLevelType w:val="hybridMultilevel"/>
    <w:tmpl w:val="674EA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3293231"/>
    <w:multiLevelType w:val="hybridMultilevel"/>
    <w:tmpl w:val="82766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34B2"/>
    <w:rsid w:val="00120CF4"/>
    <w:rsid w:val="00121951"/>
    <w:rsid w:val="00376EAD"/>
    <w:rsid w:val="003C48BB"/>
    <w:rsid w:val="004E73E2"/>
    <w:rsid w:val="004F4488"/>
    <w:rsid w:val="0061254F"/>
    <w:rsid w:val="006838D8"/>
    <w:rsid w:val="00695E13"/>
    <w:rsid w:val="006F6FBD"/>
    <w:rsid w:val="007539B6"/>
    <w:rsid w:val="007A40C8"/>
    <w:rsid w:val="00827A20"/>
    <w:rsid w:val="009B17C7"/>
    <w:rsid w:val="00A373D9"/>
    <w:rsid w:val="00B03DBD"/>
    <w:rsid w:val="00B659CA"/>
    <w:rsid w:val="00C037E0"/>
    <w:rsid w:val="00C4268D"/>
    <w:rsid w:val="00C934B2"/>
    <w:rsid w:val="00D44BB2"/>
    <w:rsid w:val="00D644DC"/>
    <w:rsid w:val="00DF473D"/>
    <w:rsid w:val="00E56DC2"/>
    <w:rsid w:val="00E9309A"/>
    <w:rsid w:val="00EA7A7D"/>
    <w:rsid w:val="00EE6E09"/>
    <w:rsid w:val="00F248D9"/>
    <w:rsid w:val="00F301A5"/>
    <w:rsid w:val="00F41498"/>
    <w:rsid w:val="00FB6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A7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34B2"/>
    <w:pPr>
      <w:ind w:left="720"/>
      <w:contextualSpacing/>
    </w:pPr>
  </w:style>
  <w:style w:type="character" w:styleId="Hipercze">
    <w:name w:val="Hyperlink"/>
    <w:basedOn w:val="Domylnaczcionkaakapitu"/>
    <w:uiPriority w:val="99"/>
    <w:semiHidden/>
    <w:unhideWhenUsed/>
    <w:rsid w:val="00F301A5"/>
    <w:rPr>
      <w:color w:val="0000FF"/>
      <w:u w:val="single"/>
    </w:rPr>
  </w:style>
  <w:style w:type="paragraph" w:styleId="Nagwek">
    <w:name w:val="header"/>
    <w:basedOn w:val="Normalny"/>
    <w:link w:val="NagwekZnak"/>
    <w:uiPriority w:val="99"/>
    <w:unhideWhenUsed/>
    <w:rsid w:val="00F301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01A5"/>
  </w:style>
  <w:style w:type="paragraph" w:styleId="Stopka">
    <w:name w:val="footer"/>
    <w:basedOn w:val="Normalny"/>
    <w:link w:val="StopkaZnak"/>
    <w:uiPriority w:val="99"/>
    <w:semiHidden/>
    <w:unhideWhenUsed/>
    <w:rsid w:val="00F301A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301A5"/>
  </w:style>
  <w:style w:type="paragraph" w:styleId="Tekstdymka">
    <w:name w:val="Balloon Text"/>
    <w:basedOn w:val="Normalny"/>
    <w:link w:val="TekstdymkaZnak"/>
    <w:uiPriority w:val="99"/>
    <w:semiHidden/>
    <w:unhideWhenUsed/>
    <w:rsid w:val="00F301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01A5"/>
    <w:rPr>
      <w:rFonts w:ascii="Tahoma" w:hAnsi="Tahoma" w:cs="Tahoma"/>
      <w:sz w:val="16"/>
      <w:szCs w:val="16"/>
    </w:rPr>
  </w:style>
  <w:style w:type="paragraph" w:styleId="NormalnyWeb">
    <w:name w:val="Normal (Web)"/>
    <w:basedOn w:val="Normalny"/>
    <w:uiPriority w:val="99"/>
    <w:semiHidden/>
    <w:unhideWhenUsed/>
    <w:rsid w:val="00EE6E0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27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99785">
      <w:bodyDiv w:val="1"/>
      <w:marLeft w:val="0"/>
      <w:marRight w:val="0"/>
      <w:marTop w:val="0"/>
      <w:marBottom w:val="0"/>
      <w:divBdr>
        <w:top w:val="none" w:sz="0" w:space="0" w:color="auto"/>
        <w:left w:val="none" w:sz="0" w:space="0" w:color="auto"/>
        <w:bottom w:val="none" w:sz="0" w:space="0" w:color="auto"/>
        <w:right w:val="none" w:sz="0" w:space="0" w:color="auto"/>
      </w:divBdr>
    </w:div>
    <w:div w:id="495925252">
      <w:bodyDiv w:val="1"/>
      <w:marLeft w:val="0"/>
      <w:marRight w:val="0"/>
      <w:marTop w:val="0"/>
      <w:marBottom w:val="0"/>
      <w:divBdr>
        <w:top w:val="none" w:sz="0" w:space="0" w:color="auto"/>
        <w:left w:val="none" w:sz="0" w:space="0" w:color="auto"/>
        <w:bottom w:val="none" w:sz="0" w:space="0" w:color="auto"/>
        <w:right w:val="none" w:sz="0" w:space="0" w:color="auto"/>
      </w:divBdr>
    </w:div>
    <w:div w:id="559705512">
      <w:bodyDiv w:val="1"/>
      <w:marLeft w:val="0"/>
      <w:marRight w:val="0"/>
      <w:marTop w:val="0"/>
      <w:marBottom w:val="0"/>
      <w:divBdr>
        <w:top w:val="none" w:sz="0" w:space="0" w:color="auto"/>
        <w:left w:val="none" w:sz="0" w:space="0" w:color="auto"/>
        <w:bottom w:val="none" w:sz="0" w:space="0" w:color="auto"/>
        <w:right w:val="none" w:sz="0" w:space="0" w:color="auto"/>
      </w:divBdr>
    </w:div>
    <w:div w:id="863130384">
      <w:bodyDiv w:val="1"/>
      <w:marLeft w:val="0"/>
      <w:marRight w:val="0"/>
      <w:marTop w:val="0"/>
      <w:marBottom w:val="0"/>
      <w:divBdr>
        <w:top w:val="none" w:sz="0" w:space="0" w:color="auto"/>
        <w:left w:val="none" w:sz="0" w:space="0" w:color="auto"/>
        <w:bottom w:val="none" w:sz="0" w:space="0" w:color="auto"/>
        <w:right w:val="none" w:sz="0" w:space="0" w:color="auto"/>
      </w:divBdr>
    </w:div>
    <w:div w:id="870343489">
      <w:bodyDiv w:val="1"/>
      <w:marLeft w:val="0"/>
      <w:marRight w:val="0"/>
      <w:marTop w:val="0"/>
      <w:marBottom w:val="0"/>
      <w:divBdr>
        <w:top w:val="none" w:sz="0" w:space="0" w:color="auto"/>
        <w:left w:val="none" w:sz="0" w:space="0" w:color="auto"/>
        <w:bottom w:val="none" w:sz="0" w:space="0" w:color="auto"/>
        <w:right w:val="none" w:sz="0" w:space="0" w:color="auto"/>
      </w:divBdr>
    </w:div>
    <w:div w:id="1058750157">
      <w:bodyDiv w:val="1"/>
      <w:marLeft w:val="0"/>
      <w:marRight w:val="0"/>
      <w:marTop w:val="0"/>
      <w:marBottom w:val="0"/>
      <w:divBdr>
        <w:top w:val="none" w:sz="0" w:space="0" w:color="auto"/>
        <w:left w:val="none" w:sz="0" w:space="0" w:color="auto"/>
        <w:bottom w:val="none" w:sz="0" w:space="0" w:color="auto"/>
        <w:right w:val="none" w:sz="0" w:space="0" w:color="auto"/>
      </w:divBdr>
    </w:div>
    <w:div w:id="1059787736">
      <w:bodyDiv w:val="1"/>
      <w:marLeft w:val="0"/>
      <w:marRight w:val="0"/>
      <w:marTop w:val="0"/>
      <w:marBottom w:val="0"/>
      <w:divBdr>
        <w:top w:val="none" w:sz="0" w:space="0" w:color="auto"/>
        <w:left w:val="none" w:sz="0" w:space="0" w:color="auto"/>
        <w:bottom w:val="none" w:sz="0" w:space="0" w:color="auto"/>
        <w:right w:val="none" w:sz="0" w:space="0" w:color="auto"/>
      </w:divBdr>
    </w:div>
    <w:div w:id="1590507388">
      <w:bodyDiv w:val="1"/>
      <w:marLeft w:val="0"/>
      <w:marRight w:val="0"/>
      <w:marTop w:val="0"/>
      <w:marBottom w:val="0"/>
      <w:divBdr>
        <w:top w:val="none" w:sz="0" w:space="0" w:color="auto"/>
        <w:left w:val="none" w:sz="0" w:space="0" w:color="auto"/>
        <w:bottom w:val="none" w:sz="0" w:space="0" w:color="auto"/>
        <w:right w:val="none" w:sz="0" w:space="0" w:color="auto"/>
      </w:divBdr>
    </w:div>
    <w:div w:id="212068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qwGFtV2e0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echnungswesen-verstehen.de/bwl-vwl/vwl/angebot-und-nachfrage.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npulson.de/lexikon/angebot-und-nachfrag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vimentis.ch/d/publikation/5/Angebot+und+Nachfrage.html" TargetMode="External"/><Relationship Id="rId4" Type="http://schemas.openxmlformats.org/officeDocument/2006/relationships/settings" Target="settings.xml"/><Relationship Id="rId9" Type="http://schemas.openxmlformats.org/officeDocument/2006/relationships/hyperlink" Target="https://www.youtube.com/watch?v=Li8jOHz_1zI"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EF9EFC3BFD4180B7C62C718980888B"/>
        <w:category>
          <w:name w:val="Ogólne"/>
          <w:gallery w:val="placeholder"/>
        </w:category>
        <w:types>
          <w:type w:val="bbPlcHdr"/>
        </w:types>
        <w:behaviors>
          <w:behavior w:val="content"/>
        </w:behaviors>
        <w:guid w:val="{3EE7C2BB-E714-474E-9306-A4A733540FBA}"/>
      </w:docPartPr>
      <w:docPartBody>
        <w:p w:rsidR="008D5B1D" w:rsidRDefault="006C03BF" w:rsidP="006C03BF">
          <w:pPr>
            <w:pStyle w:val="9FEF9EFC3BFD4180B7C62C718980888B"/>
          </w:pPr>
          <w:r>
            <w:rPr>
              <w:b/>
              <w:bCs/>
              <w:color w:val="1F497D" w:themeColor="text2"/>
              <w:sz w:val="28"/>
              <w:szCs w:val="28"/>
            </w:rPr>
            <w:t>[Wpisz tytuł dokumentu]</w:t>
          </w:r>
        </w:p>
      </w:docPartBody>
    </w:docPart>
    <w:docPart>
      <w:docPartPr>
        <w:name w:val="5E5C0833FDC94B7FAE744C60EC626850"/>
        <w:category>
          <w:name w:val="Ogólne"/>
          <w:gallery w:val="placeholder"/>
        </w:category>
        <w:types>
          <w:type w:val="bbPlcHdr"/>
        </w:types>
        <w:behaviors>
          <w:behavior w:val="content"/>
        </w:behaviors>
        <w:guid w:val="{D61D462A-8FD6-4F50-BE47-3C024AB10025}"/>
      </w:docPartPr>
      <w:docPartBody>
        <w:p w:rsidR="008D5B1D" w:rsidRDefault="006C03BF" w:rsidP="006C03BF">
          <w:pPr>
            <w:pStyle w:val="5E5C0833FDC94B7FAE744C60EC626850"/>
          </w:pPr>
          <w:r>
            <w:rPr>
              <w:color w:val="4F81BD" w:themeColor="accent1"/>
            </w:rPr>
            <w:t>[Wpisz 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C03BF"/>
    <w:rsid w:val="00165564"/>
    <w:rsid w:val="00267525"/>
    <w:rsid w:val="00340D68"/>
    <w:rsid w:val="006C03BF"/>
    <w:rsid w:val="008D5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FEF9EFC3BFD4180B7C62C718980888B">
    <w:name w:val="9FEF9EFC3BFD4180B7C62C718980888B"/>
    <w:rsid w:val="006C03BF"/>
  </w:style>
  <w:style w:type="paragraph" w:customStyle="1" w:styleId="5E5C0833FDC94B7FAE744C60EC626850">
    <w:name w:val="5E5C0833FDC94B7FAE744C60EC626850"/>
    <w:rsid w:val="006C03BF"/>
  </w:style>
  <w:style w:type="paragraph" w:customStyle="1" w:styleId="952A2D851FD24C1EA2FEDFEE40CC5F5E">
    <w:name w:val="952A2D851FD24C1EA2FEDFEE40CC5F5E"/>
    <w:rsid w:val="006C03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4</Pages>
  <Words>1004</Words>
  <Characters>6027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Wioletta Kich</vt:lpstr>
    </vt:vector>
  </TitlesOfParts>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Wioletta Kich</dc:title>
  <dc:subject>II rok studia stacjonarne Ekonomia</dc:subject>
  <dc:creator/>
  <cp:lastModifiedBy>Oem</cp:lastModifiedBy>
  <cp:revision>8</cp:revision>
  <dcterms:created xsi:type="dcterms:W3CDTF">2020-03-25T10:12:00Z</dcterms:created>
  <dcterms:modified xsi:type="dcterms:W3CDTF">2020-05-06T11:02:00Z</dcterms:modified>
</cp:coreProperties>
</file>