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6FF5" w14:textId="2AD6D870" w:rsidR="006E5D65" w:rsidRPr="00D462D4" w:rsidRDefault="00997F14" w:rsidP="2BE2DCA4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bookmarkStart w:id="0" w:name="_GoBack"/>
      <w:bookmarkEnd w:id="0"/>
      <w:r w:rsidRPr="2BE2DCA4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BE2DCA4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2BE2DCA4">
        <w:rPr>
          <w:rFonts w:ascii="Corbel" w:hAnsi="Corbel"/>
          <w:i/>
          <w:iCs/>
          <w:sz w:val="24"/>
          <w:szCs w:val="24"/>
        </w:rPr>
        <w:t>1.5</w:t>
      </w:r>
      <w:r w:rsidR="00D8678B" w:rsidRPr="2BE2DCA4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2BE2DCA4">
        <w:rPr>
          <w:rFonts w:ascii="Corbel" w:hAnsi="Corbel"/>
          <w:i/>
          <w:iCs/>
          <w:sz w:val="24"/>
          <w:szCs w:val="24"/>
        </w:rPr>
        <w:t xml:space="preserve"> Rektora UR</w:t>
      </w:r>
      <w:r w:rsidR="00CD6897" w:rsidRPr="2BE2DCA4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2BE2DCA4">
        <w:rPr>
          <w:rFonts w:ascii="Corbel" w:hAnsi="Corbel"/>
          <w:i/>
          <w:iCs/>
          <w:sz w:val="24"/>
          <w:szCs w:val="24"/>
        </w:rPr>
        <w:t>12/2019</w:t>
      </w:r>
    </w:p>
    <w:p w14:paraId="3EE2E87D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1FDDF20" w14:textId="270CC56C" w:rsidR="0085747A" w:rsidRPr="00D462D4" w:rsidRDefault="0071620A" w:rsidP="2BE2DCA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BE2DCA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BE2DCA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2BE2DCA4" w:rsidRPr="2BE2DCA4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23658EB1" w14:textId="7C6CABCA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2BE2DCA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2BE2DCA4">
        <w:rPr>
          <w:rFonts w:ascii="Corbel" w:hAnsi="Corbel"/>
          <w:i/>
          <w:iCs/>
          <w:sz w:val="20"/>
          <w:szCs w:val="20"/>
        </w:rPr>
        <w:t xml:space="preserve"> (skrajne daty</w:t>
      </w:r>
      <w:r w:rsidR="0085747A" w:rsidRPr="2BE2DCA4">
        <w:rPr>
          <w:rFonts w:ascii="Corbel" w:hAnsi="Corbel"/>
          <w:sz w:val="20"/>
          <w:szCs w:val="20"/>
        </w:rPr>
        <w:t>)</w:t>
      </w:r>
    </w:p>
    <w:p w14:paraId="0A1FDB65" w14:textId="1FCD0F6B" w:rsidR="00445970" w:rsidRPr="00D9721D" w:rsidRDefault="00D9721D" w:rsidP="2BE2DCA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2BE2DCA4">
        <w:rPr>
          <w:rFonts w:ascii="Corbel" w:hAnsi="Corbel"/>
          <w:b/>
          <w:bCs/>
          <w:sz w:val="24"/>
          <w:szCs w:val="24"/>
        </w:rPr>
        <w:t xml:space="preserve">       Rok akademicki </w:t>
      </w:r>
      <w:r w:rsidR="00556D47" w:rsidRPr="2BE2DCA4">
        <w:rPr>
          <w:rFonts w:ascii="Corbel" w:hAnsi="Corbel"/>
          <w:b/>
          <w:bCs/>
          <w:sz w:val="24"/>
          <w:szCs w:val="24"/>
        </w:rPr>
        <w:t>202</w:t>
      </w:r>
      <w:r w:rsidR="00F946C3" w:rsidRPr="2BE2DCA4">
        <w:rPr>
          <w:rFonts w:ascii="Corbel" w:hAnsi="Corbel"/>
          <w:b/>
          <w:bCs/>
          <w:sz w:val="24"/>
          <w:szCs w:val="24"/>
        </w:rPr>
        <w:t>4/2025</w:t>
      </w:r>
    </w:p>
    <w:p w14:paraId="033062E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4FB82C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62D4" w14:paraId="33046F1B" w14:textId="77777777" w:rsidTr="25A0430C">
        <w:tc>
          <w:tcPr>
            <w:tcW w:w="2694" w:type="dxa"/>
            <w:vAlign w:val="center"/>
          </w:tcPr>
          <w:p w14:paraId="775951EA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A87E5C" w14:textId="3329DF10" w:rsidR="0085747A" w:rsidRPr="00D9721D" w:rsidRDefault="006478C7" w:rsidP="0BB178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5A0430C">
              <w:rPr>
                <w:rFonts w:ascii="Corbel" w:hAnsi="Corbel"/>
                <w:sz w:val="24"/>
                <w:szCs w:val="24"/>
              </w:rPr>
              <w:t xml:space="preserve">PR </w:t>
            </w:r>
            <w:r w:rsidR="002C72B1" w:rsidRPr="25A0430C">
              <w:rPr>
                <w:rFonts w:ascii="Corbel" w:hAnsi="Corbel"/>
                <w:sz w:val="24"/>
                <w:szCs w:val="24"/>
              </w:rPr>
              <w:t>w samorządzie miejskim</w:t>
            </w:r>
          </w:p>
        </w:tc>
      </w:tr>
      <w:tr w:rsidR="0085747A" w:rsidRPr="00D462D4" w14:paraId="2EF911BA" w14:textId="77777777" w:rsidTr="25A0430C">
        <w:tc>
          <w:tcPr>
            <w:tcW w:w="2694" w:type="dxa"/>
            <w:vAlign w:val="center"/>
          </w:tcPr>
          <w:p w14:paraId="4C2736ED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72ECF4" w14:textId="62EF67BA" w:rsidR="0085747A" w:rsidRPr="00D462D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462D4" w14:paraId="50E94BD6" w14:textId="77777777" w:rsidTr="25A0430C">
        <w:tc>
          <w:tcPr>
            <w:tcW w:w="2694" w:type="dxa"/>
            <w:vAlign w:val="center"/>
          </w:tcPr>
          <w:p w14:paraId="2429D22E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70FEBB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62D4" w14:paraId="7425395C" w14:textId="77777777" w:rsidTr="25A0430C">
        <w:tc>
          <w:tcPr>
            <w:tcW w:w="2694" w:type="dxa"/>
            <w:vAlign w:val="center"/>
          </w:tcPr>
          <w:p w14:paraId="210F2CFB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3D63A9" w14:textId="530D4DA5" w:rsidR="0085747A" w:rsidRPr="00D462D4" w:rsidRDefault="291DD388" w:rsidP="291DD3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91DD388">
              <w:rPr>
                <w:rFonts w:ascii="Corbel" w:hAnsi="Corbel"/>
                <w:b w:val="0"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D462D4" w14:paraId="6EBA29F3" w14:textId="77777777" w:rsidTr="25A0430C">
        <w:tc>
          <w:tcPr>
            <w:tcW w:w="2694" w:type="dxa"/>
            <w:vAlign w:val="center"/>
          </w:tcPr>
          <w:p w14:paraId="53167EF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12F127" w14:textId="514C55A9" w:rsidR="0085747A" w:rsidRPr="00D462D4" w:rsidRDefault="00254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miejskie</w:t>
            </w:r>
          </w:p>
        </w:tc>
      </w:tr>
      <w:tr w:rsidR="0085747A" w:rsidRPr="00D462D4" w14:paraId="68EEDD9B" w14:textId="77777777" w:rsidTr="25A0430C">
        <w:tc>
          <w:tcPr>
            <w:tcW w:w="2694" w:type="dxa"/>
            <w:vAlign w:val="center"/>
          </w:tcPr>
          <w:p w14:paraId="76E845B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C8443E" w14:textId="787F0B02" w:rsidR="0085747A" w:rsidRPr="002A4700" w:rsidRDefault="007B71B2" w:rsidP="291DD3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91DD38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543E6" w:rsidRPr="291DD38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291DD38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462D4" w14:paraId="13650B9D" w14:textId="77777777" w:rsidTr="25A0430C">
        <w:tc>
          <w:tcPr>
            <w:tcW w:w="2694" w:type="dxa"/>
            <w:vAlign w:val="center"/>
          </w:tcPr>
          <w:p w14:paraId="2EB8706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BD0B3D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462D4" w14:paraId="037C17ED" w14:textId="77777777" w:rsidTr="25A0430C">
        <w:tc>
          <w:tcPr>
            <w:tcW w:w="2694" w:type="dxa"/>
            <w:vAlign w:val="center"/>
          </w:tcPr>
          <w:p w14:paraId="267B419B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909A4B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14:paraId="60DAA12D" w14:textId="77777777" w:rsidTr="25A0430C">
        <w:tc>
          <w:tcPr>
            <w:tcW w:w="2694" w:type="dxa"/>
            <w:vAlign w:val="center"/>
          </w:tcPr>
          <w:p w14:paraId="4AAE890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CCD380" w14:textId="05E675DE" w:rsidR="0085747A" w:rsidRPr="002A4700" w:rsidRDefault="007B71B2" w:rsidP="291DD3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91DD388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543E6" w:rsidRPr="291DD388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291DD388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262E66" w:rsidRPr="291DD38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D462D4" w14:paraId="3CCC69FA" w14:textId="77777777" w:rsidTr="25A0430C">
        <w:tc>
          <w:tcPr>
            <w:tcW w:w="2694" w:type="dxa"/>
            <w:vAlign w:val="center"/>
          </w:tcPr>
          <w:p w14:paraId="3E6626B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E845D8" w14:textId="1E5DA03B" w:rsidR="0085747A" w:rsidRPr="00D462D4" w:rsidRDefault="00995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462D4" w14:paraId="4BCC6471" w14:textId="77777777" w:rsidTr="25A0430C">
        <w:tc>
          <w:tcPr>
            <w:tcW w:w="2694" w:type="dxa"/>
            <w:vAlign w:val="center"/>
          </w:tcPr>
          <w:p w14:paraId="090A7510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9A719" w14:textId="78FC9EC3" w:rsidR="00923D7D" w:rsidRPr="00D462D4" w:rsidRDefault="00995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462D4" w14:paraId="77655119" w14:textId="77777777" w:rsidTr="25A0430C">
        <w:tc>
          <w:tcPr>
            <w:tcW w:w="2694" w:type="dxa"/>
            <w:vAlign w:val="center"/>
          </w:tcPr>
          <w:p w14:paraId="7B360E5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D18196" w14:textId="5783ED8B" w:rsidR="0085747A" w:rsidRPr="00D462D4" w:rsidRDefault="039FE74E" w:rsidP="0157B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A0430C">
              <w:rPr>
                <w:rFonts w:ascii="Corbel" w:hAnsi="Corbel"/>
                <w:b w:val="0"/>
                <w:sz w:val="24"/>
                <w:szCs w:val="24"/>
              </w:rPr>
              <w:t>Marcin Stopa</w:t>
            </w:r>
          </w:p>
        </w:tc>
      </w:tr>
      <w:tr w:rsidR="0085747A" w:rsidRPr="00D462D4" w14:paraId="552B2FF9" w14:textId="77777777" w:rsidTr="25A0430C">
        <w:tc>
          <w:tcPr>
            <w:tcW w:w="2694" w:type="dxa"/>
            <w:vAlign w:val="center"/>
          </w:tcPr>
          <w:p w14:paraId="04E524B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D3CCB" w14:textId="04578CAA" w:rsidR="0085747A" w:rsidRPr="00D462D4" w:rsidRDefault="039FE74E" w:rsidP="039FE7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A0430C">
              <w:rPr>
                <w:rFonts w:ascii="Corbel" w:hAnsi="Corbel"/>
                <w:b w:val="0"/>
                <w:sz w:val="24"/>
                <w:szCs w:val="24"/>
              </w:rPr>
              <w:t>Marcin Stopa</w:t>
            </w:r>
          </w:p>
          <w:p w14:paraId="65BE6B67" w14:textId="75AEC61A" w:rsidR="0085747A" w:rsidRPr="00D462D4" w:rsidRDefault="0085747A" w:rsidP="039FE74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</w:p>
        </w:tc>
      </w:tr>
    </w:tbl>
    <w:p w14:paraId="74DC5053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43027D6F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92D9C6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B96197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62D4" w14:paraId="2123E1BD" w14:textId="77777777" w:rsidTr="0157BD89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9D7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1562E69A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6BE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3B1C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71DE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438B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29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C1ED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4E48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E7F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D37C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14:paraId="37198DF4" w14:textId="77777777" w:rsidTr="0157BD89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D125" w14:textId="329671D8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6F33" w14:textId="2FE0CB1E" w:rsidR="00015B8F" w:rsidRPr="00D462D4" w:rsidRDefault="00A1002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F3FB" w14:textId="0BB153A7" w:rsidR="00015B8F" w:rsidRPr="00D462D4" w:rsidRDefault="00262E66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D92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4F0A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EA01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0B1E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672C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E4C3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0E9E" w14:textId="15FB4497" w:rsidR="00015B8F" w:rsidRPr="00D462D4" w:rsidRDefault="00262E66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FC0C6D" w14:textId="70CB0450" w:rsidR="0085747A" w:rsidRPr="00D462D4" w:rsidRDefault="0085747A" w:rsidP="25A0430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5A0430C">
        <w:rPr>
          <w:rFonts w:ascii="Corbel" w:hAnsi="Corbel"/>
          <w:smallCaps w:val="0"/>
        </w:rPr>
        <w:t>1.</w:t>
      </w:r>
      <w:r w:rsidR="00E22FBC" w:rsidRPr="25A0430C">
        <w:rPr>
          <w:rFonts w:ascii="Corbel" w:hAnsi="Corbel"/>
          <w:smallCaps w:val="0"/>
        </w:rPr>
        <w:t>2</w:t>
      </w:r>
      <w:r w:rsidR="00F83B28" w:rsidRPr="25A0430C">
        <w:rPr>
          <w:rFonts w:ascii="Corbel" w:hAnsi="Corbel"/>
          <w:smallCaps w:val="0"/>
        </w:rPr>
        <w:t>.</w:t>
      </w:r>
      <w:r>
        <w:tab/>
      </w:r>
      <w:r w:rsidRPr="25A0430C">
        <w:rPr>
          <w:rFonts w:ascii="Corbel" w:hAnsi="Corbel"/>
          <w:smallCaps w:val="0"/>
        </w:rPr>
        <w:t xml:space="preserve">Sposób realizacji zajęć  </w:t>
      </w:r>
    </w:p>
    <w:p w14:paraId="2075993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5A840190" w14:textId="57740286" w:rsidR="0085747A" w:rsidRPr="00D462D4" w:rsidRDefault="002A4700" w:rsidP="039FE74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39FE74E">
        <w:rPr>
          <w:rFonts w:ascii="Corbel" w:eastAsia="MS Gothic" w:hAnsi="Corbel" w:cs="MS Gothic"/>
          <w:i/>
          <w:iCs/>
        </w:rPr>
        <w:t xml:space="preserve"> </w:t>
      </w:r>
      <w:r w:rsidR="007B71B2" w:rsidRPr="039FE74E">
        <w:rPr>
          <w:rFonts w:ascii="Corbel" w:eastAsia="MS Gothic" w:hAnsi="Corbel" w:cs="MS Gothic"/>
          <w:i/>
          <w:iCs/>
        </w:rPr>
        <w:t>X</w:t>
      </w:r>
      <w:r w:rsidR="0085747A" w:rsidRPr="039FE74E">
        <w:rPr>
          <w:rFonts w:ascii="Corbel" w:hAnsi="Corbel"/>
          <w:b w:val="0"/>
          <w:smallCaps w:val="0"/>
        </w:rPr>
        <w:t xml:space="preserve"> zajęcia w formie tradycyjnej </w:t>
      </w:r>
    </w:p>
    <w:p w14:paraId="153CD3B2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921A18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000108" w14:textId="7A41B4D4" w:rsidR="00E22FBC" w:rsidRPr="00D462D4" w:rsidRDefault="00E22FBC" w:rsidP="039FE7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39FE74E">
        <w:rPr>
          <w:rFonts w:ascii="Corbel" w:hAnsi="Corbel"/>
          <w:smallCaps w:val="0"/>
        </w:rPr>
        <w:t xml:space="preserve">1.3 </w:t>
      </w:r>
      <w:r>
        <w:tab/>
      </w:r>
      <w:r w:rsidRPr="039FE74E">
        <w:rPr>
          <w:rFonts w:ascii="Corbel" w:hAnsi="Corbel"/>
          <w:smallCaps w:val="0"/>
        </w:rPr>
        <w:t>For</w:t>
      </w:r>
      <w:r w:rsidR="00445970" w:rsidRPr="039FE74E">
        <w:rPr>
          <w:rFonts w:ascii="Corbel" w:hAnsi="Corbel"/>
          <w:smallCaps w:val="0"/>
        </w:rPr>
        <w:t xml:space="preserve">ma zaliczenia przedmiotu </w:t>
      </w:r>
      <w:r w:rsidRPr="039FE74E">
        <w:rPr>
          <w:rFonts w:ascii="Corbel" w:hAnsi="Corbel"/>
          <w:smallCaps w:val="0"/>
        </w:rPr>
        <w:t xml:space="preserve">(z toku) </w:t>
      </w:r>
      <w:r w:rsidRPr="039FE74E">
        <w:rPr>
          <w:rFonts w:ascii="Corbel" w:hAnsi="Corbel"/>
          <w:b w:val="0"/>
          <w:smallCaps w:val="0"/>
        </w:rPr>
        <w:t>(egzamin, zaliczenie z oceną, zaliczenie bez oceny)</w:t>
      </w:r>
    </w:p>
    <w:p w14:paraId="7C346279" w14:textId="77777777"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E07784" w14:textId="0C87D201" w:rsidR="007B71B2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zaliczenie</w:t>
      </w:r>
    </w:p>
    <w:p w14:paraId="51901FDE" w14:textId="105D1BDA" w:rsidR="00262E66" w:rsidRPr="00D462D4" w:rsidRDefault="00262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Ćwiczenia: </w:t>
      </w:r>
      <w:r w:rsidRPr="00D462D4">
        <w:rPr>
          <w:rFonts w:ascii="Corbel" w:hAnsi="Corbel"/>
          <w:b w:val="0"/>
          <w:szCs w:val="24"/>
        </w:rPr>
        <w:t>zaliczenie z oceną</w:t>
      </w:r>
    </w:p>
    <w:p w14:paraId="1256008A" w14:textId="77777777"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5F573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4CA0E152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D707776" w14:textId="77777777" w:rsidTr="00745302">
        <w:tc>
          <w:tcPr>
            <w:tcW w:w="9670" w:type="dxa"/>
          </w:tcPr>
          <w:p w14:paraId="52F0DD8E" w14:textId="5F024054" w:rsidR="0085747A" w:rsidRPr="00D462D4" w:rsidRDefault="00387F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EA3D2C4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4DB80" w14:textId="414C71A4" w:rsidR="2BE2DCA4" w:rsidRDefault="2BE2DCA4" w:rsidP="2BE2DCA4">
      <w:pPr>
        <w:pStyle w:val="Punktygwne"/>
        <w:spacing w:before="0" w:after="0"/>
        <w:rPr>
          <w:rFonts w:ascii="Corbel" w:hAnsi="Corbel"/>
        </w:rPr>
      </w:pPr>
    </w:p>
    <w:p w14:paraId="4DD98E6E" w14:textId="6ABFE091" w:rsidR="0085747A" w:rsidRPr="00D462D4" w:rsidRDefault="0071620A" w:rsidP="2BE2DCA4">
      <w:pPr>
        <w:pStyle w:val="Punktygwne"/>
        <w:spacing w:before="0" w:after="0"/>
        <w:rPr>
          <w:rFonts w:ascii="Corbel" w:hAnsi="Corbel"/>
        </w:rPr>
      </w:pPr>
      <w:r w:rsidRPr="2BE2DCA4">
        <w:rPr>
          <w:rFonts w:ascii="Corbel" w:hAnsi="Corbel"/>
        </w:rPr>
        <w:lastRenderedPageBreak/>
        <w:t>3.</w:t>
      </w:r>
      <w:r w:rsidR="0085747A" w:rsidRPr="2BE2DCA4">
        <w:rPr>
          <w:rFonts w:ascii="Corbel" w:hAnsi="Corbel"/>
        </w:rPr>
        <w:t xml:space="preserve"> </w:t>
      </w:r>
      <w:r w:rsidR="00A84C85" w:rsidRPr="2BE2DCA4">
        <w:rPr>
          <w:rFonts w:ascii="Corbel" w:hAnsi="Corbel"/>
        </w:rPr>
        <w:t>cele, efekty uczenia się</w:t>
      </w:r>
      <w:r w:rsidR="0085747A" w:rsidRPr="2BE2DCA4">
        <w:rPr>
          <w:rFonts w:ascii="Corbel" w:hAnsi="Corbel"/>
        </w:rPr>
        <w:t>, treści Programowe i stosowane metody Dydaktyczne</w:t>
      </w:r>
    </w:p>
    <w:p w14:paraId="2E39FB03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5F6EE5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452E01A3" w14:textId="77777777"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71B2" w:rsidRPr="00D462D4" w14:paraId="6F4AA802" w14:textId="77777777" w:rsidTr="006805A8">
        <w:tc>
          <w:tcPr>
            <w:tcW w:w="845" w:type="dxa"/>
            <w:vAlign w:val="center"/>
          </w:tcPr>
          <w:p w14:paraId="110197C5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5281F6F" w14:textId="4EA34790" w:rsidR="007B71B2" w:rsidRPr="00D462D4" w:rsidRDefault="008619A7" w:rsidP="00F946C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8619A7">
              <w:rPr>
                <w:rFonts w:ascii="Corbel" w:hAnsi="Corbel"/>
                <w:sz w:val="24"/>
                <w:szCs w:val="24"/>
              </w:rPr>
              <w:t>apoznanie studentów z głównymi założeniami public relations jako formy komunikacji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1408A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C20F7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31A99612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462D4" w14:paraId="7FECAA8D" w14:textId="77777777" w:rsidTr="25A0430C">
        <w:tc>
          <w:tcPr>
            <w:tcW w:w="1681" w:type="dxa"/>
            <w:vAlign w:val="center"/>
          </w:tcPr>
          <w:p w14:paraId="51EF116C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C30C1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6731C2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62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40DA" w:rsidRPr="00D462D4" w14:paraId="7643D4A0" w14:textId="77777777" w:rsidTr="25A0430C">
        <w:tc>
          <w:tcPr>
            <w:tcW w:w="1681" w:type="dxa"/>
            <w:vAlign w:val="center"/>
          </w:tcPr>
          <w:p w14:paraId="3557E393" w14:textId="6FC1F867" w:rsidR="00AA40DA" w:rsidRPr="00D462D4" w:rsidRDefault="00AA40DA" w:rsidP="00AA4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7C25E17" w14:textId="7215EA0A" w:rsidR="00AA40DA" w:rsidRPr="00AA40DA" w:rsidRDefault="00AA40DA" w:rsidP="00AA40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="00DC0634" w:rsidRPr="00DC0634">
              <w:rPr>
                <w:rFonts w:ascii="Corbel" w:hAnsi="Corbel"/>
                <w:sz w:val="24"/>
                <w:szCs w:val="24"/>
              </w:rPr>
              <w:t>podstawowe zasady tworzenia i rozwoju różnych form przedsiębiorczości, w tym społecznej</w:t>
            </w:r>
            <w:r w:rsidR="00DC063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47DF07" w14:textId="352309CD" w:rsidR="00AA40DA" w:rsidRPr="00B842F6" w:rsidRDefault="40025FC2" w:rsidP="00AA40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K_W0</w:t>
            </w:r>
            <w:r w:rsidR="77E640D3" w:rsidRPr="0157BD8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291DD388" w14:paraId="687EF99D" w14:textId="77777777" w:rsidTr="25A0430C">
        <w:tc>
          <w:tcPr>
            <w:tcW w:w="1681" w:type="dxa"/>
            <w:vAlign w:val="center"/>
          </w:tcPr>
          <w:p w14:paraId="0B668B9A" w14:textId="57D6CEE0" w:rsidR="291DD388" w:rsidRDefault="291DD388" w:rsidP="25A0430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5A0430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0745C1D7" w14:textId="68393B95" w:rsidR="291DD388" w:rsidRDefault="291DD388" w:rsidP="25A0430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5A0430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potrafi komunikować się na tematy dotyczące różnych wymiarów funkcjonowania miasta, w tym administracji samorządowej, lokalnych polityk publicznych, procesów rozwoju lokalnego, uwarunkowań przestrzennych, urbanistycznych i ekologicznych miast, a także innych zagadnień właściwych studiom miejski</w:t>
            </w:r>
          </w:p>
        </w:tc>
        <w:tc>
          <w:tcPr>
            <w:tcW w:w="1865" w:type="dxa"/>
          </w:tcPr>
          <w:p w14:paraId="74AFF701" w14:textId="0DCF9528" w:rsidR="291DD388" w:rsidRDefault="291DD388" w:rsidP="291DD38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AA40DA" w:rsidRPr="00D462D4" w14:paraId="5029A662" w14:textId="77777777" w:rsidTr="25A0430C">
        <w:tc>
          <w:tcPr>
            <w:tcW w:w="1681" w:type="dxa"/>
            <w:vAlign w:val="center"/>
          </w:tcPr>
          <w:p w14:paraId="2340EA19" w14:textId="18A67F7E" w:rsidR="00AA40DA" w:rsidRPr="00D462D4" w:rsidRDefault="40025FC2" w:rsidP="0157BD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57BD89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0C61912F" w14:textId="7BC3026A" w:rsidR="00AA40DA" w:rsidRPr="00AA40DA" w:rsidRDefault="00B842F6" w:rsidP="00AA40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="006A7A98" w:rsidRPr="006A7A98">
              <w:rPr>
                <w:rFonts w:ascii="Corbel" w:hAnsi="Corbel"/>
                <w:sz w:val="24"/>
                <w:szCs w:val="24"/>
              </w:rPr>
              <w:t>samodzielnie planować i realizować proces uczenia, mając świadomość konieczności uzupełniania i aktualizowania wiedzy i informacji przez całe życie</w:t>
            </w:r>
            <w:r w:rsidR="006A7A9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60B7239" w14:textId="10E7A844" w:rsidR="00AA40DA" w:rsidRPr="00B842F6" w:rsidRDefault="00AA40DA" w:rsidP="00AA4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F6">
              <w:rPr>
                <w:rFonts w:ascii="Corbel" w:hAnsi="Corbel"/>
                <w:b w:val="0"/>
                <w:szCs w:val="24"/>
              </w:rPr>
              <w:t>K_U0</w:t>
            </w:r>
            <w:r w:rsidR="006A7A9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AA40DA" w:rsidRPr="00D462D4" w14:paraId="3B4D5537" w14:textId="77777777" w:rsidTr="25A0430C">
        <w:tc>
          <w:tcPr>
            <w:tcW w:w="1681" w:type="dxa"/>
            <w:vAlign w:val="center"/>
          </w:tcPr>
          <w:p w14:paraId="68E0E7D9" w14:textId="03B8A234" w:rsidR="00AA40DA" w:rsidRPr="00D462D4" w:rsidRDefault="40025FC2" w:rsidP="0157BD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57BD89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172B5F67" w14:textId="70428769" w:rsidR="00AA40DA" w:rsidRPr="00AA40DA" w:rsidRDefault="00B842F6" w:rsidP="00AA40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866E73" w:rsidRPr="00866E73">
              <w:rPr>
                <w:rFonts w:ascii="Corbel" w:hAnsi="Corbel"/>
                <w:sz w:val="24"/>
                <w:szCs w:val="24"/>
              </w:rPr>
              <w:t>podjęcia pracy w podmiotach sektora publicznego, organizacjach pozarządowych na terenie Polski oraz poza granicami, a także instytucjach międzynarodowych; ma świadomość konieczności etycznego postępowania i jest gotów przestrzegać zasady etyki społecznej i zawodowej</w:t>
            </w:r>
          </w:p>
        </w:tc>
        <w:tc>
          <w:tcPr>
            <w:tcW w:w="1865" w:type="dxa"/>
          </w:tcPr>
          <w:p w14:paraId="75F7B7A6" w14:textId="40A7610A" w:rsidR="00AA40DA" w:rsidRPr="00B842F6" w:rsidRDefault="00AA40DA" w:rsidP="00AA4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F6">
              <w:rPr>
                <w:rFonts w:ascii="Corbel" w:hAnsi="Corbel"/>
                <w:b w:val="0"/>
                <w:szCs w:val="24"/>
              </w:rPr>
              <w:t>K_K0</w:t>
            </w:r>
            <w:r w:rsidR="00866E73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20CAE6D7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68100" w14:textId="77777777"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4B8FADFF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14:paraId="6212F709" w14:textId="77777777" w:rsidR="00675843" w:rsidRPr="00D462D4" w:rsidRDefault="00675843" w:rsidP="25A0430C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58DBCDDF" w14:textId="77777777" w:rsidTr="25A0430C">
        <w:tc>
          <w:tcPr>
            <w:tcW w:w="9520" w:type="dxa"/>
          </w:tcPr>
          <w:p w14:paraId="0C9C0796" w14:textId="77777777" w:rsidR="0085747A" w:rsidRPr="00D462D4" w:rsidRDefault="0085747A" w:rsidP="25A0430C">
            <w:pPr>
              <w:pStyle w:val="Akapitzlist"/>
              <w:spacing w:after="0" w:line="240" w:lineRule="auto"/>
              <w:ind w:left="-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A0430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D462D4" w14:paraId="59AD4716" w14:textId="77777777" w:rsidTr="25A0430C">
        <w:tc>
          <w:tcPr>
            <w:tcW w:w="9520" w:type="dxa"/>
          </w:tcPr>
          <w:p w14:paraId="0375CFB0" w14:textId="715E1435" w:rsidR="0085747A" w:rsidRPr="00D462D4" w:rsidRDefault="00C0551E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551E">
              <w:rPr>
                <w:rFonts w:ascii="Corbel" w:hAnsi="Corbel"/>
                <w:sz w:val="24"/>
                <w:szCs w:val="24"/>
              </w:rPr>
              <w:t>Istota PR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D462D4" w14:paraId="276CD11E" w14:textId="77777777" w:rsidTr="25A0430C">
        <w:tc>
          <w:tcPr>
            <w:tcW w:w="9520" w:type="dxa"/>
          </w:tcPr>
          <w:p w14:paraId="678D0103" w14:textId="3344D73E" w:rsidR="0085747A" w:rsidRPr="00D462D4" w:rsidRDefault="00807E2E" w:rsidP="00F62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7E2E">
              <w:rPr>
                <w:rFonts w:ascii="Corbel" w:hAnsi="Corbel"/>
                <w:sz w:val="24"/>
                <w:szCs w:val="24"/>
              </w:rPr>
              <w:t>PR w zintegrowanej komunikacji marketingowej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6996" w:rsidRPr="00D462D4" w14:paraId="3C07038F" w14:textId="77777777" w:rsidTr="25A0430C">
        <w:tc>
          <w:tcPr>
            <w:tcW w:w="9520" w:type="dxa"/>
          </w:tcPr>
          <w:p w14:paraId="149F3D80" w14:textId="524FCFAF" w:rsidR="009A6996" w:rsidRPr="00D462D4" w:rsidRDefault="001F1CF1" w:rsidP="00D63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CF1">
              <w:rPr>
                <w:rFonts w:ascii="Corbel" w:hAnsi="Corbel"/>
                <w:sz w:val="24"/>
                <w:szCs w:val="24"/>
              </w:rPr>
              <w:t>Komunikacja z otoczeniem w procesie kształtowania wizerunku: audytorium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CF1">
              <w:rPr>
                <w:rFonts w:ascii="Corbel" w:hAnsi="Corbel"/>
                <w:sz w:val="24"/>
                <w:szCs w:val="24"/>
              </w:rPr>
              <w:t>działań komunikacyjnych, oddziaływanie na poszczególne grupy w otoczeniu,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6996" w:rsidRPr="00D462D4" w14:paraId="17C1C9FD" w14:textId="77777777" w:rsidTr="25A0430C">
        <w:tc>
          <w:tcPr>
            <w:tcW w:w="9520" w:type="dxa"/>
          </w:tcPr>
          <w:p w14:paraId="7420574B" w14:textId="5123287F" w:rsidR="009A6996" w:rsidRPr="00D462D4" w:rsidRDefault="1E5D954E" w:rsidP="039FE7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39FE74E">
              <w:rPr>
                <w:rFonts w:ascii="Corbel" w:hAnsi="Corbel"/>
                <w:sz w:val="24"/>
                <w:szCs w:val="24"/>
              </w:rPr>
              <w:t>Wizerunek instytucji i rola PR w jego kształtowaniu.</w:t>
            </w:r>
          </w:p>
        </w:tc>
      </w:tr>
      <w:tr w:rsidR="009A6996" w:rsidRPr="00D462D4" w14:paraId="33915103" w14:textId="77777777" w:rsidTr="25A0430C">
        <w:tc>
          <w:tcPr>
            <w:tcW w:w="9520" w:type="dxa"/>
          </w:tcPr>
          <w:p w14:paraId="006EBE90" w14:textId="21294C22" w:rsidR="009A6996" w:rsidRPr="00D462D4" w:rsidRDefault="00D6315B" w:rsidP="00D63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CF1">
              <w:rPr>
                <w:rFonts w:ascii="Corbel" w:hAnsi="Corbel"/>
                <w:sz w:val="24"/>
                <w:szCs w:val="24"/>
              </w:rPr>
              <w:t>PR w systemie komunikowania się z otoczeniem, uwarunkowania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CF1">
              <w:rPr>
                <w:rFonts w:ascii="Corbel" w:hAnsi="Corbel"/>
                <w:sz w:val="24"/>
                <w:szCs w:val="24"/>
              </w:rPr>
              <w:t xml:space="preserve">skuteczności komunikacji z otoczeniem </w:t>
            </w:r>
            <w:r>
              <w:rPr>
                <w:rFonts w:ascii="Corbel" w:hAnsi="Corbel"/>
                <w:sz w:val="24"/>
                <w:szCs w:val="24"/>
              </w:rPr>
              <w:t>zewnętrznym</w:t>
            </w:r>
            <w:r w:rsidRPr="001F1C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029984" w14:textId="77777777"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6C820FE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91DD3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91DD388">
        <w:rPr>
          <w:rFonts w:ascii="Corbel" w:hAnsi="Corbel"/>
          <w:sz w:val="24"/>
          <w:szCs w:val="24"/>
        </w:rPr>
        <w:t xml:space="preserve">, </w:t>
      </w:r>
      <w:r w:rsidRPr="291DD38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5076BA8F" w14:textId="77777777" w:rsidTr="039FE74E">
        <w:tc>
          <w:tcPr>
            <w:tcW w:w="9520" w:type="dxa"/>
          </w:tcPr>
          <w:p w14:paraId="77E61313" w14:textId="77777777" w:rsidR="0085747A" w:rsidRPr="00D462D4" w:rsidRDefault="0085747A" w:rsidP="039FE74E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25A7B" w:rsidRPr="00D462D4" w14:paraId="29B29509" w14:textId="77777777" w:rsidTr="039FE74E">
        <w:tc>
          <w:tcPr>
            <w:tcW w:w="9520" w:type="dxa"/>
          </w:tcPr>
          <w:p w14:paraId="75DFE71F" w14:textId="4E62C07B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Przygotowanie programu PR cz. I: określenie tożsamości i esencji marki, ustalenie koncepcji kształtowania wizerunku.</w:t>
            </w:r>
          </w:p>
        </w:tc>
      </w:tr>
      <w:tr w:rsidR="00D25A7B" w:rsidRPr="00D462D4" w14:paraId="5A4DBB39" w14:textId="77777777" w:rsidTr="039FE74E">
        <w:tc>
          <w:tcPr>
            <w:tcW w:w="9520" w:type="dxa"/>
          </w:tcPr>
          <w:p w14:paraId="532F57F2" w14:textId="3D7F1689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Metody i techniki PR: charakterystyka metod działań PR, podstawowe zasady wyrażania przesłania i formułowania treści wypowiedzi, dobór treści informacji, dobór osoby informatora.</w:t>
            </w:r>
          </w:p>
        </w:tc>
      </w:tr>
      <w:tr w:rsidR="00D25A7B" w:rsidRPr="00D462D4" w14:paraId="11F1F637" w14:textId="77777777" w:rsidTr="039FE74E">
        <w:tc>
          <w:tcPr>
            <w:tcW w:w="9520" w:type="dxa"/>
          </w:tcPr>
          <w:p w14:paraId="7253BFCC" w14:textId="4F90562B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Przygotowanie programu PR cz. II: dobór metod i technik przekazu, kształtowanie struktury wypowiedzi, przygotowanie przekazu.</w:t>
            </w:r>
          </w:p>
        </w:tc>
      </w:tr>
      <w:tr w:rsidR="00D25A7B" w:rsidRPr="00D462D4" w14:paraId="50EA0F3F" w14:textId="77777777" w:rsidTr="039FE74E">
        <w:tc>
          <w:tcPr>
            <w:tcW w:w="9520" w:type="dxa"/>
          </w:tcPr>
          <w:p w14:paraId="0A7F4E43" w14:textId="6F4685A3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 xml:space="preserve">Dział PR w organizacji: tworzenie działu public relations w instytucji, rzecznik prasowy, </w:t>
            </w:r>
            <w:proofErr w:type="spellStart"/>
            <w:r w:rsidRPr="039FE74E">
              <w:rPr>
                <w:rFonts w:ascii="Corbel" w:eastAsia="Corbel" w:hAnsi="Corbel" w:cs="Corbel"/>
                <w:sz w:val="24"/>
                <w:szCs w:val="24"/>
              </w:rPr>
              <w:t>piarowiec</w:t>
            </w:r>
            <w:proofErr w:type="spellEnd"/>
            <w:r w:rsidRPr="039FE74E">
              <w:rPr>
                <w:rFonts w:ascii="Corbel" w:eastAsia="Corbel" w:hAnsi="Corbel" w:cs="Corbel"/>
                <w:sz w:val="24"/>
                <w:szCs w:val="24"/>
              </w:rPr>
              <w:t>, organizacja działu PR.</w:t>
            </w:r>
          </w:p>
        </w:tc>
      </w:tr>
      <w:tr w:rsidR="00D25A7B" w:rsidRPr="00D462D4" w14:paraId="224ECA51" w14:textId="77777777" w:rsidTr="039FE74E">
        <w:tc>
          <w:tcPr>
            <w:tcW w:w="9520" w:type="dxa"/>
          </w:tcPr>
          <w:p w14:paraId="45672DA4" w14:textId="7F81AC22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Media Relations: kontakty z mediami - osobiste, bezpośrednie, publiczne kontakty z dziennikarzami, organizacja konferencji prasowych.</w:t>
            </w:r>
          </w:p>
        </w:tc>
      </w:tr>
      <w:tr w:rsidR="00D25A7B" w:rsidRPr="00D462D4" w14:paraId="754DD832" w14:textId="77777777" w:rsidTr="039FE74E">
        <w:tc>
          <w:tcPr>
            <w:tcW w:w="9520" w:type="dxa"/>
          </w:tcPr>
          <w:p w14:paraId="43B441D1" w14:textId="2CB5802D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Działanie w sytuacji kryzysowej: sytuacje kryzysowe w firmie, plan sytuacji kryzysowej i zasady jego przygotowania, zasady zachowania się w sytuacji kryzysowej, studium przypadku.</w:t>
            </w:r>
          </w:p>
        </w:tc>
      </w:tr>
      <w:tr w:rsidR="00D25A7B" w:rsidRPr="00D462D4" w14:paraId="3805183E" w14:textId="77777777" w:rsidTr="039FE74E">
        <w:tc>
          <w:tcPr>
            <w:tcW w:w="9520" w:type="dxa"/>
          </w:tcPr>
          <w:p w14:paraId="466BFE3C" w14:textId="4A030082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Przygotowanie komunikatu w związku z sytuacją kryzysową.</w:t>
            </w:r>
          </w:p>
        </w:tc>
      </w:tr>
      <w:tr w:rsidR="00D25A7B" w:rsidRPr="00D462D4" w14:paraId="608960BA" w14:textId="77777777" w:rsidTr="039FE74E">
        <w:tc>
          <w:tcPr>
            <w:tcW w:w="9520" w:type="dxa"/>
          </w:tcPr>
          <w:p w14:paraId="367FD133" w14:textId="703763F9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Metody wyceny wizerunku i ewaluacji działań z zakresu public relations.</w:t>
            </w:r>
          </w:p>
        </w:tc>
      </w:tr>
      <w:tr w:rsidR="00D25A7B" w:rsidRPr="00D462D4" w14:paraId="134DAA63" w14:textId="77777777" w:rsidTr="039FE74E">
        <w:tc>
          <w:tcPr>
            <w:tcW w:w="9520" w:type="dxa"/>
          </w:tcPr>
          <w:p w14:paraId="4E7255AD" w14:textId="1803451D" w:rsidR="00D25A7B" w:rsidRPr="00D462D4" w:rsidRDefault="4B541D5B" w:rsidP="039FE74E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39FE74E">
              <w:rPr>
                <w:rFonts w:ascii="Corbel" w:eastAsia="Corbel" w:hAnsi="Corbel" w:cs="Corbel"/>
                <w:sz w:val="24"/>
                <w:szCs w:val="24"/>
              </w:rPr>
              <w:t>Działania PR w Internecie: zasady kształtowania wizerunku w Internecie, przykłady działań e-PR.</w:t>
            </w:r>
          </w:p>
        </w:tc>
      </w:tr>
    </w:tbl>
    <w:p w14:paraId="430C4F03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010A3" w14:textId="77777777"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16CB224C" w14:textId="77777777" w:rsidR="00603F9F" w:rsidRPr="00D462D4" w:rsidRDefault="00603F9F" w:rsidP="00603F9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Wykład:</w:t>
      </w:r>
      <w:r w:rsidR="00595807">
        <w:rPr>
          <w:rFonts w:ascii="Corbel" w:hAnsi="Corbel"/>
          <w:b w:val="0"/>
          <w:smallCaps w:val="0"/>
          <w:szCs w:val="24"/>
        </w:rPr>
        <w:t xml:space="preserve"> wykład z prezentacja multimedialną</w:t>
      </w:r>
    </w:p>
    <w:p w14:paraId="42030877" w14:textId="77777777"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689D4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0D66F47B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DC8E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28D23FC8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4D6C13EC" w14:textId="77777777" w:rsidTr="25A0430C">
        <w:tc>
          <w:tcPr>
            <w:tcW w:w="1962" w:type="dxa"/>
            <w:vAlign w:val="center"/>
          </w:tcPr>
          <w:p w14:paraId="24E5B606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84B9E8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DCB5D3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383080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A977F7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338A" w:rsidRPr="00D462D4" w14:paraId="76F2ED96" w14:textId="77777777" w:rsidTr="25A0430C">
        <w:tc>
          <w:tcPr>
            <w:tcW w:w="1962" w:type="dxa"/>
          </w:tcPr>
          <w:p w14:paraId="27EB5503" w14:textId="63E5B0F5" w:rsidR="004C338A" w:rsidRPr="00D462D4" w:rsidRDefault="004C338A" w:rsidP="004C3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0A2914AF" w14:textId="77AE55BF" w:rsidR="004C338A" w:rsidRPr="00D462D4" w:rsidRDefault="00D25A7B" w:rsidP="004C3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50B20B7" w14:textId="524EDBF7" w:rsidR="004C338A" w:rsidRPr="004C338A" w:rsidRDefault="00D25A7B" w:rsidP="004C3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00D25A7B" w:rsidRPr="00D462D4" w14:paraId="1C73A14B" w14:textId="77777777" w:rsidTr="25A0430C">
        <w:tc>
          <w:tcPr>
            <w:tcW w:w="1962" w:type="dxa"/>
          </w:tcPr>
          <w:p w14:paraId="2E1CEF74" w14:textId="1D29D349" w:rsidR="00D25A7B" w:rsidRPr="00D462D4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271B0AA3" w14:textId="154981B6" w:rsidR="00D25A7B" w:rsidRPr="00D462D4" w:rsidRDefault="00D25A7B" w:rsidP="00D25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5373CC5B" w14:textId="1AB2CD9D" w:rsidR="00D25A7B" w:rsidRPr="004C338A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8327B"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00D25A7B" w:rsidRPr="00D462D4" w14:paraId="15472895" w14:textId="77777777" w:rsidTr="25A0430C">
        <w:tc>
          <w:tcPr>
            <w:tcW w:w="1962" w:type="dxa"/>
          </w:tcPr>
          <w:p w14:paraId="0BC55A54" w14:textId="70D6DB3E" w:rsidR="00D25A7B" w:rsidRPr="00D462D4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2D27110C" w14:textId="73ACF92F" w:rsidR="00D25A7B" w:rsidRPr="00D462D4" w:rsidRDefault="00D25A7B" w:rsidP="00D25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4EC5CC9B" w14:textId="43BB2D96" w:rsidR="00D25A7B" w:rsidRPr="004C338A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8327B"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291DD388" w14:paraId="3CB63A88" w14:textId="77777777" w:rsidTr="25A0430C">
        <w:tc>
          <w:tcPr>
            <w:tcW w:w="1962" w:type="dxa"/>
          </w:tcPr>
          <w:p w14:paraId="60D82B83" w14:textId="371A0A40" w:rsidR="291DD388" w:rsidRDefault="291DD388" w:rsidP="25A0430C">
            <w:pPr>
              <w:pStyle w:val="Punktygwne"/>
              <w:jc w:val="center"/>
              <w:rPr>
                <w:rFonts w:ascii="Corbel" w:hAnsi="Corbel"/>
                <w:b w:val="0"/>
              </w:rPr>
            </w:pPr>
            <w:r w:rsidRPr="25A0430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  <w:vAlign w:val="center"/>
          </w:tcPr>
          <w:p w14:paraId="0B9B4E0D" w14:textId="51CAB531" w:rsidR="6DCC1CC3" w:rsidRDefault="442FC24D" w:rsidP="0157BD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157BD89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7" w:type="dxa"/>
          </w:tcPr>
          <w:p w14:paraId="581DFBAC" w14:textId="456BDF72" w:rsidR="6DCC1CC3" w:rsidRDefault="2184D582" w:rsidP="25A04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5A0430C">
              <w:rPr>
                <w:rFonts w:ascii="Corbel" w:hAnsi="Corbel"/>
                <w:b w:val="0"/>
              </w:rPr>
              <w:t>ćw.</w:t>
            </w:r>
          </w:p>
        </w:tc>
      </w:tr>
    </w:tbl>
    <w:p w14:paraId="0633D563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DE8A5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1822C5D4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A0FFB18" w14:textId="77777777" w:rsidTr="00923D7D">
        <w:tc>
          <w:tcPr>
            <w:tcW w:w="9670" w:type="dxa"/>
          </w:tcPr>
          <w:p w14:paraId="39566233" w14:textId="6345A5E6" w:rsidR="0085747A" w:rsidRDefault="008159BB" w:rsidP="00B92FB9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591384">
              <w:rPr>
                <w:rFonts w:ascii="Corbel" w:hAnsi="Corbel"/>
                <w:b w:val="0"/>
                <w:bCs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975B0">
              <w:rPr>
                <w:rFonts w:ascii="Corbel" w:hAnsi="Corbel"/>
                <w:b w:val="0"/>
                <w:smallCaps w:val="0"/>
                <w:szCs w:val="24"/>
              </w:rPr>
              <w:t>zaliczenie z oceną ustalaną na podstawie obecności</w:t>
            </w:r>
            <w:r w:rsidR="00591384">
              <w:rPr>
                <w:rFonts w:ascii="Corbel" w:hAnsi="Corbel"/>
                <w:b w:val="0"/>
                <w:smallCaps w:val="0"/>
                <w:szCs w:val="24"/>
              </w:rPr>
              <w:t xml:space="preserve"> na zajęciach.</w:t>
            </w:r>
          </w:p>
          <w:p w14:paraId="311692F1" w14:textId="3E19D894" w:rsidR="00591384" w:rsidRPr="00D462D4" w:rsidRDefault="00591384" w:rsidP="00B92FB9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złożenie projektu – 80% oceny końcowej, aktywność na zajęciach – 20% oceny końcowej.</w:t>
            </w:r>
          </w:p>
        </w:tc>
      </w:tr>
    </w:tbl>
    <w:p w14:paraId="09F51186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AE0258" w14:textId="77777777"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9CBA71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1C909D4D" w14:textId="77777777" w:rsidTr="0157BD89">
        <w:tc>
          <w:tcPr>
            <w:tcW w:w="4962" w:type="dxa"/>
            <w:vAlign w:val="center"/>
          </w:tcPr>
          <w:p w14:paraId="6EA95E09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896911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28E9EE32" w14:textId="77777777" w:rsidTr="0157BD89">
        <w:tc>
          <w:tcPr>
            <w:tcW w:w="4962" w:type="dxa"/>
          </w:tcPr>
          <w:p w14:paraId="72EF4AA4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62D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0F7435" w14:textId="18127CE0" w:rsidR="0085747A" w:rsidRPr="00D462D4" w:rsidRDefault="00591384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462D4" w14:paraId="05F910DE" w14:textId="77777777" w:rsidTr="0157BD89">
        <w:tc>
          <w:tcPr>
            <w:tcW w:w="4962" w:type="dxa"/>
          </w:tcPr>
          <w:p w14:paraId="3163BEF2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A10807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BDE4A2" w14:textId="3C757B15" w:rsidR="00C61DC5" w:rsidRPr="00D462D4" w:rsidRDefault="0157BD89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D462D4" w14:paraId="712FED25" w14:textId="77777777" w:rsidTr="0157BD89">
        <w:tc>
          <w:tcPr>
            <w:tcW w:w="4962" w:type="dxa"/>
          </w:tcPr>
          <w:p w14:paraId="3F08CB6C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70BF9B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738130" w14:textId="6E94A624" w:rsidR="00C61DC5" w:rsidRPr="00D462D4" w:rsidRDefault="0157BD89" w:rsidP="291DD3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D462D4" w14:paraId="167C7A0A" w14:textId="77777777" w:rsidTr="0157BD89">
        <w:tc>
          <w:tcPr>
            <w:tcW w:w="4962" w:type="dxa"/>
          </w:tcPr>
          <w:p w14:paraId="56A9950F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C83A97" w14:textId="430714AB" w:rsidR="0085747A" w:rsidRPr="00D462D4" w:rsidRDefault="291DD388" w:rsidP="291DD3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57BD8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462D4" w14:paraId="2E030897" w14:textId="77777777" w:rsidTr="0157BD89">
        <w:tc>
          <w:tcPr>
            <w:tcW w:w="4962" w:type="dxa"/>
          </w:tcPr>
          <w:p w14:paraId="40629A8A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CF6FDC" w14:textId="02CC7A8F" w:rsidR="0085747A" w:rsidRPr="00D462D4" w:rsidRDefault="00591384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6D4F23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81DA18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87F2B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7A537427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760A2321" w14:textId="77777777" w:rsidTr="002A4700">
        <w:trPr>
          <w:trHeight w:val="397"/>
        </w:trPr>
        <w:tc>
          <w:tcPr>
            <w:tcW w:w="3544" w:type="dxa"/>
          </w:tcPr>
          <w:p w14:paraId="6E9BECB5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D4D55C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C070649" w14:textId="77777777" w:rsidTr="002A4700">
        <w:trPr>
          <w:trHeight w:val="397"/>
        </w:trPr>
        <w:tc>
          <w:tcPr>
            <w:tcW w:w="3544" w:type="dxa"/>
          </w:tcPr>
          <w:p w14:paraId="7DF29ACD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29A760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88F4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1459F2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58CB8CE7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14:paraId="2D9503E6" w14:textId="77777777" w:rsidTr="291DD388">
        <w:trPr>
          <w:trHeight w:val="397"/>
        </w:trPr>
        <w:tc>
          <w:tcPr>
            <w:tcW w:w="7513" w:type="dxa"/>
          </w:tcPr>
          <w:p w14:paraId="13E95AA7" w14:textId="77777777" w:rsidR="0085747A" w:rsidRPr="00D462D4" w:rsidRDefault="0085747A" w:rsidP="00296282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  <w:szCs w:val="24"/>
              </w:rPr>
            </w:pPr>
            <w:r w:rsidRPr="291DD388">
              <w:rPr>
                <w:rFonts w:ascii="Corbel" w:hAnsi="Corbel"/>
                <w:smallCaps w:val="0"/>
              </w:rPr>
              <w:t>Literatura podstawowa:</w:t>
            </w:r>
          </w:p>
          <w:p w14:paraId="7D1D8A35" w14:textId="722718BA" w:rsidR="291DD388" w:rsidRDefault="291DD388" w:rsidP="291DD388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</w:p>
          <w:p w14:paraId="418503DE" w14:textId="77777777" w:rsidR="00F967C4" w:rsidRPr="00F967C4" w:rsidRDefault="1315D560" w:rsidP="291DD388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91DD388">
              <w:rPr>
                <w:rFonts w:ascii="Corbel" w:hAnsi="Corbel"/>
                <w:b w:val="0"/>
                <w:smallCaps w:val="0"/>
                <w:color w:val="000000" w:themeColor="text1"/>
              </w:rPr>
              <w:t>Budzyński W. Public relations. Strategia i nowe techniki kreowania wizerunku, Warszawa 2008.</w:t>
            </w:r>
          </w:p>
          <w:p w14:paraId="537E411E" w14:textId="26F22B99" w:rsidR="00D55900" w:rsidRPr="00D462D4" w:rsidRDefault="1315D560" w:rsidP="291DD388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91DD388">
              <w:rPr>
                <w:rFonts w:ascii="Corbel" w:hAnsi="Corbel"/>
                <w:b w:val="0"/>
                <w:smallCaps w:val="0"/>
                <w:color w:val="000000" w:themeColor="text1"/>
              </w:rPr>
              <w:t>Wojcik</w:t>
            </w:r>
            <w:proofErr w:type="spellEnd"/>
            <w:r w:rsidRPr="291DD3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Public relations wiarygodny dialog z otoczeniem, Warszawa 2013.</w:t>
            </w:r>
          </w:p>
        </w:tc>
      </w:tr>
      <w:tr w:rsidR="0085747A" w:rsidRPr="00F975B0" w14:paraId="72D5FC01" w14:textId="77777777" w:rsidTr="291DD388">
        <w:trPr>
          <w:trHeight w:val="397"/>
        </w:trPr>
        <w:tc>
          <w:tcPr>
            <w:tcW w:w="7513" w:type="dxa"/>
          </w:tcPr>
          <w:p w14:paraId="48C36CE4" w14:textId="77777777" w:rsidR="0085747A" w:rsidRPr="00F975B0" w:rsidRDefault="0085747A" w:rsidP="291DD388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  <w:r w:rsidRPr="00F975B0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846EA41" w14:textId="40E84956" w:rsidR="291DD388" w:rsidRPr="00F975B0" w:rsidRDefault="291DD388" w:rsidP="291DD388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</w:p>
          <w:p w14:paraId="03340DD0" w14:textId="47C3A1E2" w:rsidR="00D92DB9" w:rsidRPr="00F975B0" w:rsidRDefault="00D92DB9" w:rsidP="00834877">
            <w:pPr>
              <w:pStyle w:val="Punktygwne"/>
              <w:spacing w:before="0"/>
              <w:ind w:left="142" w:hanging="142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75B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Davis A., Public relations, Warszawa 2007.</w:t>
            </w:r>
          </w:p>
          <w:p w14:paraId="37262C66" w14:textId="3E2FDA4C" w:rsidR="00834877" w:rsidRPr="00D92DB9" w:rsidRDefault="19C1063D" w:rsidP="291DD388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291DD3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Olędzki J., Tworzydło D. (red.). Public relations. Znaczenie społeczne i kierunki rozwoju. </w:t>
            </w:r>
            <w:r w:rsidRPr="291DD38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Warszawa 2006.</w:t>
            </w:r>
          </w:p>
          <w:p w14:paraId="2E544B35" w14:textId="7F02842E" w:rsidR="006B5328" w:rsidRPr="00F975B0" w:rsidRDefault="00D92DB9" w:rsidP="00D92DB9">
            <w:pPr>
              <w:pStyle w:val="Punktygwne"/>
              <w:spacing w:before="0"/>
              <w:ind w:left="142" w:hanging="142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92D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Seitel</w:t>
            </w:r>
            <w:proofErr w:type="spellEnd"/>
            <w:r w:rsidRPr="00D92D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F.P. The practice of Public Relations. Harlow, Essex 2014.</w:t>
            </w:r>
          </w:p>
        </w:tc>
      </w:tr>
    </w:tbl>
    <w:p w14:paraId="09886E6D" w14:textId="77777777" w:rsidR="00D462D4" w:rsidRPr="00F975B0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20107B0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A209" w14:textId="77777777" w:rsidR="00D210C5" w:rsidRDefault="00D210C5" w:rsidP="00C16ABF">
      <w:pPr>
        <w:spacing w:after="0" w:line="240" w:lineRule="auto"/>
      </w:pPr>
      <w:r>
        <w:separator/>
      </w:r>
    </w:p>
  </w:endnote>
  <w:endnote w:type="continuationSeparator" w:id="0">
    <w:p w14:paraId="2D406193" w14:textId="77777777" w:rsidR="00D210C5" w:rsidRDefault="00D210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263148"/>
      <w:docPartObj>
        <w:docPartGallery w:val="Page Numbers (Bottom of Page)"/>
        <w:docPartUnique/>
      </w:docPartObj>
    </w:sdtPr>
    <w:sdtEndPr/>
    <w:sdtContent>
      <w:p w14:paraId="6ADEE37E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03CA583B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5839B" w14:textId="77777777" w:rsidR="00D210C5" w:rsidRDefault="00D210C5" w:rsidP="00C16ABF">
      <w:pPr>
        <w:spacing w:after="0" w:line="240" w:lineRule="auto"/>
      </w:pPr>
      <w:r>
        <w:separator/>
      </w:r>
    </w:p>
  </w:footnote>
  <w:footnote w:type="continuationSeparator" w:id="0">
    <w:p w14:paraId="3ABFF656" w14:textId="77777777" w:rsidR="00D210C5" w:rsidRDefault="00D210C5" w:rsidP="00C16ABF">
      <w:pPr>
        <w:spacing w:after="0" w:line="240" w:lineRule="auto"/>
      </w:pPr>
      <w:r>
        <w:continuationSeparator/>
      </w:r>
    </w:p>
  </w:footnote>
  <w:footnote w:id="1">
    <w:p w14:paraId="59FD90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662"/>
    <w:rsid w:val="000048FD"/>
    <w:rsid w:val="000077B4"/>
    <w:rsid w:val="00015B8F"/>
    <w:rsid w:val="000202F2"/>
    <w:rsid w:val="000206B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CF1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543E6"/>
    <w:rsid w:val="00262E66"/>
    <w:rsid w:val="00264F77"/>
    <w:rsid w:val="00281FF2"/>
    <w:rsid w:val="002857DE"/>
    <w:rsid w:val="00291567"/>
    <w:rsid w:val="00296282"/>
    <w:rsid w:val="002A22BF"/>
    <w:rsid w:val="002A2389"/>
    <w:rsid w:val="002A4700"/>
    <w:rsid w:val="002A671D"/>
    <w:rsid w:val="002B4D55"/>
    <w:rsid w:val="002B5EA0"/>
    <w:rsid w:val="002B6119"/>
    <w:rsid w:val="002C1F06"/>
    <w:rsid w:val="002C72B1"/>
    <w:rsid w:val="002D3375"/>
    <w:rsid w:val="002D73D4"/>
    <w:rsid w:val="002F02A3"/>
    <w:rsid w:val="002F35CA"/>
    <w:rsid w:val="002F4ABE"/>
    <w:rsid w:val="003018BA"/>
    <w:rsid w:val="0030395F"/>
    <w:rsid w:val="00305C92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87FFD"/>
    <w:rsid w:val="003A0A5B"/>
    <w:rsid w:val="003A1176"/>
    <w:rsid w:val="003A12F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B2B71"/>
    <w:rsid w:val="004C338A"/>
    <w:rsid w:val="004D5282"/>
    <w:rsid w:val="004F1551"/>
    <w:rsid w:val="004F55A3"/>
    <w:rsid w:val="00503DAA"/>
    <w:rsid w:val="0050496F"/>
    <w:rsid w:val="005108F9"/>
    <w:rsid w:val="00513B6F"/>
    <w:rsid w:val="00517C63"/>
    <w:rsid w:val="005363C4"/>
    <w:rsid w:val="00536BDE"/>
    <w:rsid w:val="00543ACC"/>
    <w:rsid w:val="00556D47"/>
    <w:rsid w:val="0056696D"/>
    <w:rsid w:val="00576617"/>
    <w:rsid w:val="00591384"/>
    <w:rsid w:val="0059484D"/>
    <w:rsid w:val="00595807"/>
    <w:rsid w:val="005A0855"/>
    <w:rsid w:val="005A3196"/>
    <w:rsid w:val="005B4E88"/>
    <w:rsid w:val="005C080F"/>
    <w:rsid w:val="005C55E5"/>
    <w:rsid w:val="005C696A"/>
    <w:rsid w:val="005D70D6"/>
    <w:rsid w:val="005D7E36"/>
    <w:rsid w:val="005E6E85"/>
    <w:rsid w:val="005E75CF"/>
    <w:rsid w:val="005F31D2"/>
    <w:rsid w:val="00603F9F"/>
    <w:rsid w:val="0061029B"/>
    <w:rsid w:val="00617230"/>
    <w:rsid w:val="00621CE1"/>
    <w:rsid w:val="00627FC9"/>
    <w:rsid w:val="006478C7"/>
    <w:rsid w:val="00647FA8"/>
    <w:rsid w:val="00650C5F"/>
    <w:rsid w:val="00654934"/>
    <w:rsid w:val="006620D9"/>
    <w:rsid w:val="00671958"/>
    <w:rsid w:val="00675843"/>
    <w:rsid w:val="006805A8"/>
    <w:rsid w:val="00696477"/>
    <w:rsid w:val="006A7A98"/>
    <w:rsid w:val="006B5328"/>
    <w:rsid w:val="006B6911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96F"/>
    <w:rsid w:val="007B71B2"/>
    <w:rsid w:val="007C3299"/>
    <w:rsid w:val="007C3BCC"/>
    <w:rsid w:val="007C4546"/>
    <w:rsid w:val="007D6E56"/>
    <w:rsid w:val="007F4155"/>
    <w:rsid w:val="00807E2E"/>
    <w:rsid w:val="0081554D"/>
    <w:rsid w:val="008159BB"/>
    <w:rsid w:val="0081707E"/>
    <w:rsid w:val="00834877"/>
    <w:rsid w:val="008449B3"/>
    <w:rsid w:val="008552A2"/>
    <w:rsid w:val="0085747A"/>
    <w:rsid w:val="008619A7"/>
    <w:rsid w:val="00866E73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A9"/>
    <w:rsid w:val="00916188"/>
    <w:rsid w:val="00923D7D"/>
    <w:rsid w:val="009508DF"/>
    <w:rsid w:val="00950DAC"/>
    <w:rsid w:val="00954A07"/>
    <w:rsid w:val="00995A65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021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A40DA"/>
    <w:rsid w:val="00AA6F7D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F6"/>
    <w:rsid w:val="00B90885"/>
    <w:rsid w:val="00B92FB9"/>
    <w:rsid w:val="00BB520A"/>
    <w:rsid w:val="00BD3869"/>
    <w:rsid w:val="00BD66E9"/>
    <w:rsid w:val="00BD6FF4"/>
    <w:rsid w:val="00BF2C41"/>
    <w:rsid w:val="00C0551E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6CF"/>
    <w:rsid w:val="00C61DC5"/>
    <w:rsid w:val="00C67E92"/>
    <w:rsid w:val="00C70A26"/>
    <w:rsid w:val="00C766DF"/>
    <w:rsid w:val="00C94B98"/>
    <w:rsid w:val="00CA2B96"/>
    <w:rsid w:val="00CA5089"/>
    <w:rsid w:val="00CD6897"/>
    <w:rsid w:val="00CE40CD"/>
    <w:rsid w:val="00CE5BAC"/>
    <w:rsid w:val="00CF25BE"/>
    <w:rsid w:val="00CF78ED"/>
    <w:rsid w:val="00D02B25"/>
    <w:rsid w:val="00D02EBA"/>
    <w:rsid w:val="00D17C3C"/>
    <w:rsid w:val="00D210C5"/>
    <w:rsid w:val="00D25A7B"/>
    <w:rsid w:val="00D26B2C"/>
    <w:rsid w:val="00D352C9"/>
    <w:rsid w:val="00D425B2"/>
    <w:rsid w:val="00D428D6"/>
    <w:rsid w:val="00D462D4"/>
    <w:rsid w:val="00D552B2"/>
    <w:rsid w:val="00D55900"/>
    <w:rsid w:val="00D608D1"/>
    <w:rsid w:val="00D6315B"/>
    <w:rsid w:val="00D74119"/>
    <w:rsid w:val="00D8075B"/>
    <w:rsid w:val="00D8678B"/>
    <w:rsid w:val="00D9266B"/>
    <w:rsid w:val="00D92DB9"/>
    <w:rsid w:val="00D9721D"/>
    <w:rsid w:val="00DA2114"/>
    <w:rsid w:val="00DB6970"/>
    <w:rsid w:val="00DC0634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2B1"/>
    <w:rsid w:val="00F7066B"/>
    <w:rsid w:val="00F80304"/>
    <w:rsid w:val="00F83B28"/>
    <w:rsid w:val="00F946C3"/>
    <w:rsid w:val="00F967C4"/>
    <w:rsid w:val="00F974DA"/>
    <w:rsid w:val="00F975B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7BD89"/>
    <w:rsid w:val="0343803B"/>
    <w:rsid w:val="039FE74E"/>
    <w:rsid w:val="047E4492"/>
    <w:rsid w:val="0B4E9220"/>
    <w:rsid w:val="0BB178E4"/>
    <w:rsid w:val="12E91F33"/>
    <w:rsid w:val="1315D560"/>
    <w:rsid w:val="19C1063D"/>
    <w:rsid w:val="1ABCA87C"/>
    <w:rsid w:val="1E5D954E"/>
    <w:rsid w:val="2184D582"/>
    <w:rsid w:val="25A0430C"/>
    <w:rsid w:val="289907FD"/>
    <w:rsid w:val="291DD388"/>
    <w:rsid w:val="2BE2DCA4"/>
    <w:rsid w:val="2EA733EC"/>
    <w:rsid w:val="346873B5"/>
    <w:rsid w:val="34C87C58"/>
    <w:rsid w:val="3E141EAC"/>
    <w:rsid w:val="40025FC2"/>
    <w:rsid w:val="43D9A258"/>
    <w:rsid w:val="442FC24D"/>
    <w:rsid w:val="45BAB4FD"/>
    <w:rsid w:val="460733D0"/>
    <w:rsid w:val="4890D2D7"/>
    <w:rsid w:val="4B541D5B"/>
    <w:rsid w:val="4BC87399"/>
    <w:rsid w:val="4F00145B"/>
    <w:rsid w:val="502FB1C7"/>
    <w:rsid w:val="60028163"/>
    <w:rsid w:val="667E054D"/>
    <w:rsid w:val="6C4388F9"/>
    <w:rsid w:val="6DCC1CC3"/>
    <w:rsid w:val="6E6B2624"/>
    <w:rsid w:val="6F7097BF"/>
    <w:rsid w:val="6FE7F0A5"/>
    <w:rsid w:val="775EE1CC"/>
    <w:rsid w:val="77628147"/>
    <w:rsid w:val="77E640D3"/>
    <w:rsid w:val="7C16B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9A18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614834b91c3c4875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1EFEF-CF3F-4454-BF2C-AA7ECBE0ED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29656-2A86-4EAC-88DA-DF8E57C600B4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3.xml><?xml version="1.0" encoding="utf-8"?>
<ds:datastoreItem xmlns:ds="http://schemas.openxmlformats.org/officeDocument/2006/customXml" ds:itemID="{2A03C859-5504-40E6-B758-1AC3AF1AB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834A0B-60DE-49A0-9331-834E6849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2019-02-06T12:12:00Z</cp:lastPrinted>
  <dcterms:created xsi:type="dcterms:W3CDTF">2025-06-23T08:06:00Z</dcterms:created>
  <dcterms:modified xsi:type="dcterms:W3CDTF">2025-06-23T08:06:00Z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