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98A6" w14:textId="77777777" w:rsidR="00CD24DE" w:rsidRDefault="00E404AE" w:rsidP="00F22CB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OGÓLNE </w:t>
      </w:r>
      <w:r w:rsidR="00152A04" w:rsidRPr="000437BC">
        <w:rPr>
          <w:rFonts w:ascii="Calibri" w:hAnsi="Calibri" w:cs="Calibri"/>
          <w:b/>
          <w:bCs/>
        </w:rPr>
        <w:t>WARUNKI PRZENOSZENIA I UZNAWANIA ZAJĘĆ</w:t>
      </w:r>
      <w:r w:rsidR="00CD24DE">
        <w:rPr>
          <w:rFonts w:ascii="Calibri" w:hAnsi="Calibri" w:cs="Calibri"/>
          <w:b/>
          <w:bCs/>
        </w:rPr>
        <w:t xml:space="preserve"> </w:t>
      </w:r>
    </w:p>
    <w:p w14:paraId="60A12B66" w14:textId="37A65304" w:rsidR="00152A04" w:rsidRPr="000437BC" w:rsidRDefault="00CD24DE" w:rsidP="00F22CB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(WYCIĄG Z REGULAMINU STUDIÓW)</w:t>
      </w:r>
    </w:p>
    <w:p w14:paraId="220AC2F2" w14:textId="048CD89C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§ 1</w:t>
      </w:r>
      <w:r w:rsidR="00B43BB5">
        <w:rPr>
          <w:rFonts w:ascii="Calibri" w:hAnsi="Calibri" w:cs="Calibri"/>
        </w:rPr>
        <w:t>1</w:t>
      </w:r>
    </w:p>
    <w:p w14:paraId="2C21A525" w14:textId="2DC6CEE4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1. Student innej uczelni, w tym także zagranicznej, może ubiegać się o przeniesienie na UR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nie wcześniej niż po zaliczeniu pierwszego semestru studiów.</w:t>
      </w:r>
    </w:p>
    <w:p w14:paraId="430B84D2" w14:textId="5A910AEB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 xml:space="preserve">2. Dziekan, po zaopiniowaniu przez Radę Wydziału, może określić </w:t>
      </w:r>
      <w:r w:rsidR="00755AFC">
        <w:rPr>
          <w:rFonts w:ascii="Calibri" w:hAnsi="Calibri" w:cs="Calibri"/>
        </w:rPr>
        <w:t>ogólne</w:t>
      </w:r>
      <w:r w:rsidRPr="00152A04">
        <w:rPr>
          <w:rFonts w:ascii="Calibri" w:hAnsi="Calibri" w:cs="Calibri"/>
        </w:rPr>
        <w:t xml:space="preserve"> warunki i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zasady przeniesienia z innej uczelni, w tym także zagranicznej.</w:t>
      </w:r>
    </w:p>
    <w:p w14:paraId="2F8589C6" w14:textId="3CC5A10D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3. Student, o którym mowa w ust. 1, składa w terminach określonych przez Dziekana,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wniosek o przeniesienie na UR dołączając do niego:</w:t>
      </w:r>
    </w:p>
    <w:p w14:paraId="63197E9D" w14:textId="5E93D957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1) zaświadczenie z uczelni macierzystej zawierające informacje o posiadaniu statusu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studenta;</w:t>
      </w:r>
    </w:p>
    <w:p w14:paraId="2EA67AE4" w14:textId="24EECCB4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2) dokumentację potwierdzającą dotychczasowy przebieg studiów zawierającą wykaz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ocen oraz szczegółowy opis zaliczonych przedmiotów pozwalający na ocenę zgodności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uzyskanych efektów uczenia się;</w:t>
      </w:r>
    </w:p>
    <w:p w14:paraId="43C5516C" w14:textId="77777777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3) poświadczoną za zgodność z oryginałem kopię:</w:t>
      </w:r>
    </w:p>
    <w:p w14:paraId="17CF1FE7" w14:textId="60A08B9F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a) jednego z dokumentów, o których mowa w art. 69 ust. 2 ustawy, w przypadku studiów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I stopnia lub jednolitych magisterskich;</w:t>
      </w:r>
    </w:p>
    <w:p w14:paraId="0007A508" w14:textId="77777777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b) dyplomu ukończenia studiów, w przypadku studiów II stopnia;</w:t>
      </w:r>
    </w:p>
    <w:p w14:paraId="45C174E7" w14:textId="08966C93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 xml:space="preserve">4) inne dokumenty określone w </w:t>
      </w:r>
      <w:r w:rsidR="00755AFC">
        <w:rPr>
          <w:rFonts w:ascii="Calibri" w:hAnsi="Calibri" w:cs="Calibri"/>
        </w:rPr>
        <w:t>ogólnych</w:t>
      </w:r>
      <w:r w:rsidRPr="00152A04">
        <w:rPr>
          <w:rFonts w:ascii="Calibri" w:hAnsi="Calibri" w:cs="Calibri"/>
        </w:rPr>
        <w:t xml:space="preserve"> warunkach przeniesienia, o których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mowa w ust. 2;</w:t>
      </w:r>
    </w:p>
    <w:p w14:paraId="25BDCFD7" w14:textId="72A57949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5) tłumaczenia dokumentów, o których mowa w pkt 1-4, jeśli zostały sporządzone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w języku obcym, wykonane przez tłumacza przysięgłego, wpisanego na listę tłumaczy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przysięgłych, prowadzoną przez Ministerstwo Sprawiedliwości RP.</w:t>
      </w:r>
    </w:p>
    <w:p w14:paraId="7460AFA4" w14:textId="516407F4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4. Cudzoziemiec ubiegający się o przeniesienie na UR z uczelni zagranicznej na kierunek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prowadzony w języku polskim, zobowiązany jest do dołączenia do wniosku, o którym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mowa w ust. 3: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1) dokumentu potwierdzającego znajomość języka polskiego na poziomie minimum B2;</w:t>
      </w:r>
    </w:p>
    <w:p w14:paraId="3DB9B3FF" w14:textId="391463B6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2) potwierdzoną przez UR kserokopię dokumentu stwierdzającego uprawnienie do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podejmowania studiów bez ponoszenia opłat zgodnie z art. 324 ust. 2 ustawy (np. Karta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Polaka, karta pobytu, decyzja administracyjna właściwego organu).</w:t>
      </w:r>
    </w:p>
    <w:p w14:paraId="1E120DB8" w14:textId="7840842B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5. Osoba ubiegająca się o przeniesienie na UR z uczelni zagranicznej na kierunek studiów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prowadzony w języku angielskim, zobowiązana jest do przedłożenia dokumentu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potwierdzającego znajomość języka angielskiego na poziomie minimum B2.</w:t>
      </w:r>
    </w:p>
    <w:p w14:paraId="190B7A1F" w14:textId="5D103463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6. W przypadku wyrażenia zgody na przeniesienie z innej uczelni, w tym uczelni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zagranicznej, Dziekan dokonuje wpisu na listę studentów.</w:t>
      </w:r>
    </w:p>
    <w:p w14:paraId="588F2554" w14:textId="6D423F0E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7. Student może przenieść się na inny kierunek studiów na UR, za zgodą Dziekana,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nie wcześniej niż po zaliczeniu pierwszego semestru studiów z zachowaniem wymogów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określonych w § 6 pkt. 11.</w:t>
      </w:r>
    </w:p>
    <w:p w14:paraId="4B2DB636" w14:textId="77777777" w:rsidR="004D6CFA" w:rsidRDefault="004D6CF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97FCA2" w14:textId="364F8A96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lastRenderedPageBreak/>
        <w:t xml:space="preserve">§ </w:t>
      </w:r>
      <w:r w:rsidR="00B43BB5">
        <w:rPr>
          <w:rFonts w:ascii="Calibri" w:hAnsi="Calibri" w:cs="Calibri"/>
        </w:rPr>
        <w:t>1</w:t>
      </w:r>
      <w:r w:rsidRPr="00152A04">
        <w:rPr>
          <w:rFonts w:ascii="Calibri" w:hAnsi="Calibri" w:cs="Calibri"/>
        </w:rPr>
        <w:t>2</w:t>
      </w:r>
    </w:p>
    <w:p w14:paraId="3DC05E9F" w14:textId="45B17853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1. W przypadku wznowienia studiów przez studenta, przeniesienia z innej uczelni, w tym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także uczelni zagranicznej, przeniesienia na inny kierunek studiów na UR, podejmowania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przez studenta studiów po powrocie z urlopu, podejmowania przez studenta studiów po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powrocie z innej uczelni, w tym także zagranicznej, na której realizował część programu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studiów, powtarzania przez studenta semestru lub roku studiów, na którym program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studiów uległ zmianie, zmiany przez studenta formy studiów, Dziekan, po uzyskaniu</w:t>
      </w:r>
    </w:p>
    <w:p w14:paraId="17FAD8D9" w14:textId="77777777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opinii kierownika kierunku, może:</w:t>
      </w:r>
    </w:p>
    <w:p w14:paraId="0D5DC391" w14:textId="77777777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1) wyznaczyć różnice programowe lub</w:t>
      </w:r>
    </w:p>
    <w:p w14:paraId="1F78E942" w14:textId="47568580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2) podjąć decyzję o uznaniu ocen i zaliczeń z przedmiotów, z których student uzyskał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ocenę pozytywną i/lub zaliczenie w dotychczasowym przebiegu studiów, jeśli nie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uległy zmianie efekty uczenia się zdefiniowane dla tych przedmiotów.</w:t>
      </w:r>
    </w:p>
    <w:p w14:paraId="361957BB" w14:textId="6AF3D891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2. Przedmioty realizowane jako różnice programowe są przypisywane w elektronicznym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systemie dziekanatowym w bieżącym lub kolejnym semestrze do tych semestrów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studiów, w których występują zgodnie z harmonogramem studiów.</w:t>
      </w:r>
    </w:p>
    <w:p w14:paraId="22B96A0B" w14:textId="17978EFE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3. Dziekan wyznacza formę i termin realizacji różnic programowych oraz, na wniosek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studenta, IOS.</w:t>
      </w:r>
    </w:p>
    <w:p w14:paraId="1AD96137" w14:textId="7C0F658A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4. Brak zaliczenia różnic programowych w terminie, o którym mowa w ust. 3, skutkuje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niezaliczeniem przedmiotu/semestru na takich samych zasadach, jak w przypadku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pozostałych przedmiotów.</w:t>
      </w:r>
    </w:p>
    <w:p w14:paraId="5006A441" w14:textId="07243BBE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5. Z tytułu powtarzania zajęć, o których mowa w ust. 4 z powodu niezadowalających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wyników w nauce, UR pobiera opłaty w wysokości określonej zarządzeniem Rektora,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obowiązującym studenta od roku akademickiego, od którego student rozpoczął studia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i informuje o fakcie naliczenia opłaty w elektronicznym systemie WU.</w:t>
      </w:r>
    </w:p>
    <w:p w14:paraId="3C5C4891" w14:textId="5A686872" w:rsidR="00152A04" w:rsidRPr="00152A04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6. W przypadku podejmowania przez Dziekana decyzji, o której mowa w ust. 1 pkt 2,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studentowi przypisuje się taką liczbę punktów ECTS i godzin, jaka jest przypisana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efektom uczenia się uzyskanym w wyniku realizacji odpowiednich zajęć i praktyk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zawodowych przewidzianych w programie studiów na kierunku, na który student zostaje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przyjęty. Dziekan, przed uznaniem przedmiotu lub innej formy zajęć, zasięga opinii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kierownika kierunku studiów, koordynatora praktyk lub osoby odpowiedzialnej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za wymianę akademicką.</w:t>
      </w:r>
    </w:p>
    <w:p w14:paraId="6E781AD2" w14:textId="5022EBE5" w:rsidR="003335C9" w:rsidRDefault="00152A04" w:rsidP="00F22CBC">
      <w:pPr>
        <w:spacing w:after="0" w:line="360" w:lineRule="auto"/>
        <w:jc w:val="both"/>
        <w:rPr>
          <w:rFonts w:ascii="Calibri" w:hAnsi="Calibri" w:cs="Calibri"/>
        </w:rPr>
      </w:pPr>
      <w:r w:rsidRPr="00152A04">
        <w:rPr>
          <w:rFonts w:ascii="Calibri" w:hAnsi="Calibri" w:cs="Calibri"/>
        </w:rPr>
        <w:t>7. W przypadkach, o których mowa w ust. 1 i uznania przedmiotu zakończonego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zaliczeniem bez oceny oraz przypisania go do przedmiotu przewidzianego programem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studiów, który kończy się oceną, zalicza się ten przedmiot na ocenę dostateczną. W celu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uzyskania wyższej oceny, student może – na swój wniosek – przystąpić do egzaminu lub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zaliczenia z tego przedmiotu.</w:t>
      </w:r>
    </w:p>
    <w:p w14:paraId="18618177" w14:textId="12916263" w:rsidR="00D269D2" w:rsidRPr="00152A04" w:rsidRDefault="00152A04" w:rsidP="00F22CBC">
      <w:pPr>
        <w:spacing w:after="0" w:line="360" w:lineRule="auto"/>
        <w:jc w:val="both"/>
      </w:pPr>
      <w:r w:rsidRPr="00152A04">
        <w:rPr>
          <w:rFonts w:ascii="Calibri" w:hAnsi="Calibri" w:cs="Calibri"/>
        </w:rPr>
        <w:t>8. Dziekan, po uzyskaniu opinii kierownika kierunku, może podjąć decyzję o uznaniu ocen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i zaliczeń z przedmiotów, z których student uzyskał ocenę pozytywną i/lub zaliczenie</w:t>
      </w:r>
      <w:r w:rsidR="003335C9">
        <w:rPr>
          <w:rFonts w:ascii="Calibri" w:hAnsi="Calibri" w:cs="Calibri"/>
        </w:rPr>
        <w:t xml:space="preserve"> </w:t>
      </w:r>
      <w:r w:rsidRPr="00152A04">
        <w:rPr>
          <w:rFonts w:ascii="Calibri" w:hAnsi="Calibri" w:cs="Calibri"/>
        </w:rPr>
        <w:t>w dotychczasowym przebiegu studiów, w tym także na innym kierunku,</w:t>
      </w:r>
    </w:p>
    <w:sectPr w:rsidR="00D269D2" w:rsidRPr="00152A04" w:rsidSect="004D6CFA">
      <w:headerReference w:type="default" r:id="rId7"/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3FB3" w14:textId="77777777" w:rsidR="00272E78" w:rsidRDefault="00272E78" w:rsidP="00AF62C4">
      <w:pPr>
        <w:spacing w:after="0" w:line="240" w:lineRule="auto"/>
      </w:pPr>
      <w:r>
        <w:separator/>
      </w:r>
    </w:p>
  </w:endnote>
  <w:endnote w:type="continuationSeparator" w:id="0">
    <w:p w14:paraId="200BD895" w14:textId="77777777" w:rsidR="00272E78" w:rsidRDefault="00272E78" w:rsidP="00AF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D2A3" w14:textId="3C9AC40A" w:rsidR="00AF62C4" w:rsidRDefault="00AF62C4">
    <w:pPr>
      <w:pStyle w:val="Stopka"/>
    </w:pPr>
    <w:r>
      <w:rPr>
        <w:noProof/>
        <w:sz w:val="20"/>
        <w:lang w:eastAsia="pl-PL"/>
      </w:rPr>
      <w:drawing>
        <wp:anchor distT="0" distB="0" distL="0" distR="0" simplePos="0" relativeHeight="251661312" behindDoc="1" locked="0" layoutInCell="1" allowOverlap="1" wp14:anchorId="41F1B55F" wp14:editId="68C13BD4">
          <wp:simplePos x="0" y="0"/>
          <wp:positionH relativeFrom="page">
            <wp:posOffset>6614795</wp:posOffset>
          </wp:positionH>
          <wp:positionV relativeFrom="page">
            <wp:posOffset>9949815</wp:posOffset>
          </wp:positionV>
          <wp:extent cx="761707" cy="515620"/>
          <wp:effectExtent l="0" t="0" r="0" b="0"/>
          <wp:wrapNone/>
          <wp:docPr id="1738293129" name="Image 3" descr="Obraz zawierający tekst, logo, Czcionka, symbol&#10;&#10;Zawartość wygenerowana przez sztuczną inteligencję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Obraz zawierający tekst, logo, Czcionka, symbol&#10;&#10;Zawartość wygenerowana przez sztuczną inteligencję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707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101F" w14:textId="77777777" w:rsidR="00272E78" w:rsidRDefault="00272E78" w:rsidP="00AF62C4">
      <w:pPr>
        <w:spacing w:after="0" w:line="240" w:lineRule="auto"/>
      </w:pPr>
      <w:r>
        <w:separator/>
      </w:r>
    </w:p>
  </w:footnote>
  <w:footnote w:type="continuationSeparator" w:id="0">
    <w:p w14:paraId="06EE7BD3" w14:textId="77777777" w:rsidR="00272E78" w:rsidRDefault="00272E78" w:rsidP="00AF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1ED0" w14:textId="019EDE10" w:rsidR="00AF62C4" w:rsidRPr="008E7048" w:rsidRDefault="00AF62C4" w:rsidP="00AF62C4">
    <w:pPr>
      <w:pStyle w:val="Nagwek10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100EBCC" wp14:editId="330F42DF">
          <wp:simplePos x="0" y="0"/>
          <wp:positionH relativeFrom="page">
            <wp:posOffset>6546215</wp:posOffset>
          </wp:positionH>
          <wp:positionV relativeFrom="page">
            <wp:posOffset>133985</wp:posOffset>
          </wp:positionV>
          <wp:extent cx="745490" cy="745490"/>
          <wp:effectExtent l="19050" t="0" r="0" b="0"/>
          <wp:wrapNone/>
          <wp:docPr id="2043188741" name="Obraz 2043188741" descr="Obraz zawierający Grafika, symbol, logo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9" descr="Obraz zawierający Grafika, symbol, logo, Jaskrawoniebieski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_DdeLink__55_2852733635"/>
    <w:r w:rsidRPr="005940DB">
      <w:rPr>
        <w:bCs/>
        <w:color w:val="0033A0"/>
        <w:sz w:val="24"/>
        <w:szCs w:val="24"/>
      </w:rPr>
      <w:t>Uniwersytet Rzeszowski</w:t>
    </w:r>
    <w:r>
      <w:rPr>
        <w:color w:val="0033A0"/>
        <w:sz w:val="24"/>
        <w:szCs w:val="24"/>
      </w:rPr>
      <w:br/>
    </w:r>
    <w:bookmarkEnd w:id="0"/>
    <w:r>
      <w:rPr>
        <w:b/>
        <w:color w:val="0033A0"/>
        <w:sz w:val="24"/>
        <w:szCs w:val="24"/>
      </w:rPr>
      <w:t>Wydział Pedagogiki i Filozofii</w:t>
    </w:r>
  </w:p>
  <w:p w14:paraId="4A2C116F" w14:textId="02F1456D" w:rsidR="00AF62C4" w:rsidRDefault="00AF62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66"/>
    <w:multiLevelType w:val="hybridMultilevel"/>
    <w:tmpl w:val="B996284A"/>
    <w:lvl w:ilvl="0" w:tplc="33D2576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37C1F"/>
    <w:multiLevelType w:val="hybridMultilevel"/>
    <w:tmpl w:val="03D2C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616"/>
    <w:multiLevelType w:val="multilevel"/>
    <w:tmpl w:val="9FA0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65C62"/>
    <w:multiLevelType w:val="multilevel"/>
    <w:tmpl w:val="AACE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70279"/>
    <w:multiLevelType w:val="hybridMultilevel"/>
    <w:tmpl w:val="04A21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5934"/>
    <w:multiLevelType w:val="hybridMultilevel"/>
    <w:tmpl w:val="76A2C396"/>
    <w:lvl w:ilvl="0" w:tplc="A11C1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4C86"/>
    <w:multiLevelType w:val="hybridMultilevel"/>
    <w:tmpl w:val="9558E248"/>
    <w:lvl w:ilvl="0" w:tplc="C436C42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52EC"/>
    <w:multiLevelType w:val="hybridMultilevel"/>
    <w:tmpl w:val="E750907A"/>
    <w:lvl w:ilvl="0" w:tplc="33D2576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2085"/>
    <w:multiLevelType w:val="hybridMultilevel"/>
    <w:tmpl w:val="453C879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B1B0C"/>
    <w:multiLevelType w:val="hybridMultilevel"/>
    <w:tmpl w:val="F9A2869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7042"/>
    <w:multiLevelType w:val="hybridMultilevel"/>
    <w:tmpl w:val="071626A4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A904AEC4">
      <w:start w:val="1"/>
      <w:numFmt w:val="decimal"/>
      <w:lvlText w:val="%2."/>
      <w:lvlJc w:val="left"/>
      <w:pPr>
        <w:ind w:left="2100" w:hanging="54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61C6CC6"/>
    <w:multiLevelType w:val="hybridMultilevel"/>
    <w:tmpl w:val="85069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845BB"/>
    <w:multiLevelType w:val="hybridMultilevel"/>
    <w:tmpl w:val="64569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52033"/>
    <w:multiLevelType w:val="multilevel"/>
    <w:tmpl w:val="FD80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1153F"/>
    <w:multiLevelType w:val="hybridMultilevel"/>
    <w:tmpl w:val="93DCD80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DFF78C9"/>
    <w:multiLevelType w:val="multilevel"/>
    <w:tmpl w:val="3368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052333">
    <w:abstractNumId w:val="15"/>
  </w:num>
  <w:num w:numId="2" w16cid:durableId="1738241995">
    <w:abstractNumId w:val="3"/>
  </w:num>
  <w:num w:numId="3" w16cid:durableId="1120878167">
    <w:abstractNumId w:val="2"/>
  </w:num>
  <w:num w:numId="4" w16cid:durableId="1887066328">
    <w:abstractNumId w:val="13"/>
  </w:num>
  <w:num w:numId="5" w16cid:durableId="694842158">
    <w:abstractNumId w:val="10"/>
  </w:num>
  <w:num w:numId="6" w16cid:durableId="1595506608">
    <w:abstractNumId w:val="14"/>
  </w:num>
  <w:num w:numId="7" w16cid:durableId="2079206866">
    <w:abstractNumId w:val="4"/>
  </w:num>
  <w:num w:numId="8" w16cid:durableId="9572304">
    <w:abstractNumId w:val="6"/>
  </w:num>
  <w:num w:numId="9" w16cid:durableId="1876887626">
    <w:abstractNumId w:val="12"/>
  </w:num>
  <w:num w:numId="10" w16cid:durableId="1091856391">
    <w:abstractNumId w:val="7"/>
  </w:num>
  <w:num w:numId="11" w16cid:durableId="1821384829">
    <w:abstractNumId w:val="1"/>
  </w:num>
  <w:num w:numId="12" w16cid:durableId="1869874752">
    <w:abstractNumId w:val="5"/>
  </w:num>
  <w:num w:numId="13" w16cid:durableId="678192080">
    <w:abstractNumId w:val="0"/>
  </w:num>
  <w:num w:numId="14" w16cid:durableId="1421289410">
    <w:abstractNumId w:val="9"/>
  </w:num>
  <w:num w:numId="15" w16cid:durableId="898517808">
    <w:abstractNumId w:val="8"/>
  </w:num>
  <w:num w:numId="16" w16cid:durableId="475687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7E"/>
    <w:rsid w:val="000018CD"/>
    <w:rsid w:val="000115D6"/>
    <w:rsid w:val="000437BC"/>
    <w:rsid w:val="00065AA7"/>
    <w:rsid w:val="00080198"/>
    <w:rsid w:val="000E1B53"/>
    <w:rsid w:val="000F0821"/>
    <w:rsid w:val="000F77F9"/>
    <w:rsid w:val="00152A04"/>
    <w:rsid w:val="00154F40"/>
    <w:rsid w:val="0015558C"/>
    <w:rsid w:val="0018157C"/>
    <w:rsid w:val="001917CE"/>
    <w:rsid w:val="001F36C6"/>
    <w:rsid w:val="001F3B70"/>
    <w:rsid w:val="00246D35"/>
    <w:rsid w:val="00272E78"/>
    <w:rsid w:val="00300F99"/>
    <w:rsid w:val="003335C9"/>
    <w:rsid w:val="00352990"/>
    <w:rsid w:val="00357EA8"/>
    <w:rsid w:val="00357F93"/>
    <w:rsid w:val="00453F9E"/>
    <w:rsid w:val="004D1646"/>
    <w:rsid w:val="004D3838"/>
    <w:rsid w:val="004D6CFA"/>
    <w:rsid w:val="004F21BA"/>
    <w:rsid w:val="00507488"/>
    <w:rsid w:val="00521B4F"/>
    <w:rsid w:val="00546689"/>
    <w:rsid w:val="00553CE9"/>
    <w:rsid w:val="00580F7D"/>
    <w:rsid w:val="005D0795"/>
    <w:rsid w:val="005D69B0"/>
    <w:rsid w:val="005D7317"/>
    <w:rsid w:val="00630639"/>
    <w:rsid w:val="00655BD4"/>
    <w:rsid w:val="00691B1C"/>
    <w:rsid w:val="00696E55"/>
    <w:rsid w:val="006A2A1A"/>
    <w:rsid w:val="006C0D43"/>
    <w:rsid w:val="006C253F"/>
    <w:rsid w:val="007129BD"/>
    <w:rsid w:val="007401E7"/>
    <w:rsid w:val="00755AFC"/>
    <w:rsid w:val="0076407D"/>
    <w:rsid w:val="007E0004"/>
    <w:rsid w:val="007E1E1D"/>
    <w:rsid w:val="007F149B"/>
    <w:rsid w:val="00807605"/>
    <w:rsid w:val="00821F2C"/>
    <w:rsid w:val="00835C3A"/>
    <w:rsid w:val="00837CD4"/>
    <w:rsid w:val="0087585E"/>
    <w:rsid w:val="00882461"/>
    <w:rsid w:val="008A07E0"/>
    <w:rsid w:val="008D55BC"/>
    <w:rsid w:val="008D5CF3"/>
    <w:rsid w:val="009275BD"/>
    <w:rsid w:val="009451CD"/>
    <w:rsid w:val="009738B3"/>
    <w:rsid w:val="00986DFB"/>
    <w:rsid w:val="0099196C"/>
    <w:rsid w:val="00A30F8C"/>
    <w:rsid w:val="00AA1F0E"/>
    <w:rsid w:val="00AF617E"/>
    <w:rsid w:val="00AF62C4"/>
    <w:rsid w:val="00B1409D"/>
    <w:rsid w:val="00B43BB5"/>
    <w:rsid w:val="00B728DE"/>
    <w:rsid w:val="00B978B0"/>
    <w:rsid w:val="00C75926"/>
    <w:rsid w:val="00C95B5E"/>
    <w:rsid w:val="00CB05F8"/>
    <w:rsid w:val="00CC2AFE"/>
    <w:rsid w:val="00CD24DE"/>
    <w:rsid w:val="00D269D2"/>
    <w:rsid w:val="00D400C5"/>
    <w:rsid w:val="00D45FA8"/>
    <w:rsid w:val="00DA4C31"/>
    <w:rsid w:val="00DA79DE"/>
    <w:rsid w:val="00DC3E4E"/>
    <w:rsid w:val="00DE241C"/>
    <w:rsid w:val="00DF072D"/>
    <w:rsid w:val="00E331AC"/>
    <w:rsid w:val="00E404AE"/>
    <w:rsid w:val="00E82527"/>
    <w:rsid w:val="00E83221"/>
    <w:rsid w:val="00E92E0D"/>
    <w:rsid w:val="00EA3053"/>
    <w:rsid w:val="00EF64BB"/>
    <w:rsid w:val="00F22CBC"/>
    <w:rsid w:val="00F343AA"/>
    <w:rsid w:val="00F75529"/>
    <w:rsid w:val="00F92D06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273B"/>
  <w15:chartTrackingRefBased/>
  <w15:docId w15:val="{F084A99A-BF80-4E00-BB8A-E4781AD0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0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1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1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1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1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1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1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F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F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1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F61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17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F61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1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1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62C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AF62C4"/>
  </w:style>
  <w:style w:type="paragraph" w:styleId="Stopka">
    <w:name w:val="footer"/>
    <w:basedOn w:val="Normalny"/>
    <w:link w:val="StopkaZnak"/>
    <w:uiPriority w:val="99"/>
    <w:unhideWhenUsed/>
    <w:rsid w:val="00AF62C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AF62C4"/>
  </w:style>
  <w:style w:type="paragraph" w:customStyle="1" w:styleId="Nagwek10">
    <w:name w:val="Nagłówek1"/>
    <w:basedOn w:val="Normalny"/>
    <w:uiPriority w:val="99"/>
    <w:unhideWhenUsed/>
    <w:rsid w:val="00AF62C4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E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1B53"/>
    <w:rPr>
      <w:b/>
      <w:bCs/>
    </w:rPr>
  </w:style>
  <w:style w:type="paragraph" w:styleId="Poprawka">
    <w:name w:val="Revision"/>
    <w:hidden/>
    <w:uiPriority w:val="99"/>
    <w:semiHidden/>
    <w:rsid w:val="008D5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Daszykowska-Tobiasz</dc:creator>
  <cp:keywords/>
  <dc:description/>
  <cp:lastModifiedBy>Krystian Tuczyński</cp:lastModifiedBy>
  <cp:revision>11</cp:revision>
  <dcterms:created xsi:type="dcterms:W3CDTF">2025-12-17T21:59:00Z</dcterms:created>
  <dcterms:modified xsi:type="dcterms:W3CDTF">2025-12-19T15:05:00Z</dcterms:modified>
</cp:coreProperties>
</file>