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1E4" w:rsidRPr="001C4F8D" w:rsidRDefault="00AC51E4" w:rsidP="00AC51E4">
      <w:pPr>
        <w:jc w:val="center"/>
        <w:rPr>
          <w:b/>
          <w:sz w:val="28"/>
          <w:szCs w:val="28"/>
        </w:rPr>
      </w:pPr>
      <w:r w:rsidRPr="001C4F8D">
        <w:rPr>
          <w:b/>
          <w:sz w:val="28"/>
          <w:szCs w:val="28"/>
        </w:rPr>
        <w:t>Zagadnienia egzaminacyjne Pedagogika I</w:t>
      </w:r>
      <w:r>
        <w:rPr>
          <w:b/>
          <w:sz w:val="28"/>
          <w:szCs w:val="28"/>
        </w:rPr>
        <w:t>I</w:t>
      </w:r>
      <w:r w:rsidRPr="001C4F8D">
        <w:rPr>
          <w:b/>
          <w:sz w:val="28"/>
          <w:szCs w:val="28"/>
        </w:rPr>
        <w:t xml:space="preserve"> stopień</w:t>
      </w:r>
      <w:r w:rsidR="002B45FA">
        <w:rPr>
          <w:b/>
          <w:sz w:val="28"/>
          <w:szCs w:val="28"/>
        </w:rPr>
        <w:t xml:space="preserve"> 2026</w:t>
      </w:r>
      <w:r w:rsidR="006321E9">
        <w:rPr>
          <w:b/>
          <w:sz w:val="28"/>
          <w:szCs w:val="28"/>
        </w:rPr>
        <w:t xml:space="preserve"> rok</w:t>
      </w:r>
    </w:p>
    <w:tbl>
      <w:tblPr>
        <w:tblStyle w:val="Tabela-Siatka"/>
        <w:tblW w:w="9464" w:type="dxa"/>
        <w:tblLook w:val="04A0"/>
      </w:tblPr>
      <w:tblGrid>
        <w:gridCol w:w="9464"/>
      </w:tblGrid>
      <w:tr w:rsidR="00AC51E4" w:rsidTr="005D17E4">
        <w:tc>
          <w:tcPr>
            <w:tcW w:w="9464" w:type="dxa"/>
          </w:tcPr>
          <w:p w:rsidR="00AC51E4" w:rsidRDefault="00AC51E4" w:rsidP="005D17E4">
            <w:pPr>
              <w:jc w:val="center"/>
              <w:rPr>
                <w:b/>
                <w:sz w:val="24"/>
                <w:szCs w:val="24"/>
              </w:rPr>
            </w:pPr>
            <w:r w:rsidRPr="001C4F8D">
              <w:rPr>
                <w:b/>
                <w:sz w:val="24"/>
                <w:szCs w:val="24"/>
              </w:rPr>
              <w:t>Zagadnienia Kierunkowe</w:t>
            </w:r>
          </w:p>
          <w:p w:rsidR="001930F8" w:rsidRPr="001C4F8D" w:rsidRDefault="001930F8" w:rsidP="005D17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51E4" w:rsidTr="005D17E4">
        <w:tc>
          <w:tcPr>
            <w:tcW w:w="9464" w:type="dxa"/>
          </w:tcPr>
          <w:p w:rsidR="0062394E" w:rsidRDefault="0062394E" w:rsidP="0062394E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Pedagogika w systemie nauk społecznych i humanistycznych – miejsce i związki interdyscyplinarne; </w:t>
            </w:r>
          </w:p>
          <w:p w:rsidR="0062394E" w:rsidRDefault="0062394E" w:rsidP="0062394E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Podstawowe pojęcia współczesnej pedagogiki; </w:t>
            </w:r>
          </w:p>
          <w:p w:rsidR="0062394E" w:rsidRPr="005E71D3" w:rsidRDefault="0062394E" w:rsidP="0062394E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Paradygmaty, kierunki i nurty w pedagogice; </w:t>
            </w:r>
          </w:p>
          <w:p w:rsidR="0062394E" w:rsidRDefault="0062394E" w:rsidP="0062394E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Aksjologiczny wymiar procesów edukacyjnych; </w:t>
            </w:r>
          </w:p>
          <w:p w:rsidR="0062394E" w:rsidRDefault="0062394E" w:rsidP="0062394E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Zasady, normy i dylematy w pracy pedagoga; </w:t>
            </w:r>
          </w:p>
          <w:p w:rsidR="0062394E" w:rsidRPr="005E71D3" w:rsidRDefault="0062394E" w:rsidP="0062394E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Zasady projektowania i realizacji procesu badawczego w pedagogice; </w:t>
            </w:r>
          </w:p>
          <w:p w:rsidR="0062394E" w:rsidRDefault="0062394E" w:rsidP="0062394E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Pedagogika wobec współczesnych wyzwań i zagrożeń; </w:t>
            </w:r>
          </w:p>
          <w:p w:rsidR="0062394E" w:rsidRPr="005E71D3" w:rsidRDefault="0062394E" w:rsidP="0062394E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Rodzina i szkoła jako środowisko wychowawcze; </w:t>
            </w:r>
          </w:p>
          <w:p w:rsidR="0062394E" w:rsidRDefault="0062394E" w:rsidP="0062394E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Technologie informacyjne w działalności edukacyjnej; </w:t>
            </w:r>
          </w:p>
          <w:p w:rsidR="0062394E" w:rsidRPr="005E71D3" w:rsidRDefault="0062394E" w:rsidP="0062394E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Pojęcie i założenia edukacji całożyciowej; </w:t>
            </w:r>
          </w:p>
          <w:p w:rsidR="0062394E" w:rsidRPr="005E71D3" w:rsidRDefault="0062394E" w:rsidP="0062394E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Osoba z niepełnosprawnością w procesie wychowania i kształcenia; </w:t>
            </w:r>
          </w:p>
          <w:p w:rsidR="0062394E" w:rsidRDefault="0062394E" w:rsidP="0062394E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Grupa społeczna i jej wpływ na rozwój człowieka; </w:t>
            </w:r>
          </w:p>
          <w:p w:rsidR="0062394E" w:rsidRDefault="0062394E" w:rsidP="0062394E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Profilaktyka i kompensacja w środowisku lokalnym; </w:t>
            </w:r>
          </w:p>
          <w:p w:rsidR="0062394E" w:rsidRDefault="0062394E" w:rsidP="0062394E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Przepisy prawne i normy etyczne regulujące kwestie ochrony własności intelektualnej; </w:t>
            </w:r>
          </w:p>
          <w:p w:rsidR="0062394E" w:rsidRDefault="0062394E" w:rsidP="0062394E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 w:line="276" w:lineRule="auto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Statystyczne metody analiz ilościowych.</w:t>
            </w:r>
          </w:p>
          <w:p w:rsidR="001930F8" w:rsidRPr="001C4F8D" w:rsidRDefault="001930F8" w:rsidP="001930F8">
            <w:pPr>
              <w:pStyle w:val="NormalnyWeb"/>
              <w:spacing w:before="0" w:beforeAutospacing="0" w:after="0" w:afterAutospacing="0" w:line="276" w:lineRule="auto"/>
            </w:pPr>
          </w:p>
        </w:tc>
      </w:tr>
      <w:tr w:rsidR="00AC51E4" w:rsidTr="005D17E4">
        <w:tc>
          <w:tcPr>
            <w:tcW w:w="9464" w:type="dxa"/>
          </w:tcPr>
          <w:p w:rsidR="00AC51E4" w:rsidRDefault="00AC51E4" w:rsidP="005D17E4">
            <w:pPr>
              <w:jc w:val="center"/>
              <w:rPr>
                <w:b/>
                <w:sz w:val="24"/>
                <w:szCs w:val="24"/>
              </w:rPr>
            </w:pPr>
            <w:r w:rsidRPr="001C4F8D">
              <w:rPr>
                <w:b/>
                <w:sz w:val="24"/>
                <w:szCs w:val="24"/>
              </w:rPr>
              <w:t>Zagadnienia specjalnościowe Pedagogika Opiekuńczo-Wychowawcza</w:t>
            </w:r>
          </w:p>
          <w:p w:rsidR="008C0734" w:rsidRPr="001C4F8D" w:rsidRDefault="008C0734" w:rsidP="005D17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51E4" w:rsidTr="005D17E4">
        <w:tc>
          <w:tcPr>
            <w:tcW w:w="9464" w:type="dxa"/>
          </w:tcPr>
          <w:p w:rsidR="0062394E" w:rsidRDefault="0062394E" w:rsidP="0062394E">
            <w:pPr>
              <w:pStyle w:val="Akapitzlist"/>
              <w:numPr>
                <w:ilvl w:val="0"/>
                <w:numId w:val="9"/>
              </w:numPr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Kształtowanie się polskiego systemu opieki nad dzieckiem-</w:t>
            </w:r>
            <w:bookmarkStart w:id="0" w:name="_GoBack"/>
            <w:bookmarkEnd w:id="0"/>
            <w:r>
              <w:rPr>
                <w:rFonts w:cstheme="minorHAnsi"/>
              </w:rPr>
              <w:t xml:space="preserve"> przedstawiciele pedagogiki opiekuńczej;</w:t>
            </w:r>
          </w:p>
          <w:p w:rsidR="0062394E" w:rsidRPr="005E71D3" w:rsidRDefault="0062394E" w:rsidP="0062394E">
            <w:pPr>
              <w:pStyle w:val="Akapitzlist"/>
              <w:numPr>
                <w:ilvl w:val="0"/>
                <w:numId w:val="9"/>
              </w:numPr>
              <w:ind w:left="360"/>
              <w:jc w:val="both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Podstawowe pojęcia pedagogiki opiekuńczej i teorii opieki;</w:t>
            </w:r>
          </w:p>
          <w:p w:rsidR="0062394E" w:rsidRDefault="0062394E" w:rsidP="0062394E">
            <w:pPr>
              <w:pStyle w:val="Akapitzlist"/>
              <w:numPr>
                <w:ilvl w:val="0"/>
                <w:numId w:val="9"/>
              </w:numPr>
              <w:ind w:left="360"/>
              <w:jc w:val="both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Współczesne nurty oraz koncepcje pedagogiki opiekuńczej i teorii opieki;</w:t>
            </w:r>
          </w:p>
          <w:p w:rsidR="0062394E" w:rsidRPr="005E71D3" w:rsidRDefault="0062394E" w:rsidP="0062394E">
            <w:pPr>
              <w:pStyle w:val="Akapitzlist"/>
              <w:numPr>
                <w:ilvl w:val="0"/>
                <w:numId w:val="9"/>
              </w:numPr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Potrzeby jednostki w różnych okresach rozwojowych;</w:t>
            </w:r>
          </w:p>
          <w:p w:rsidR="0062394E" w:rsidRDefault="0062394E" w:rsidP="0062394E">
            <w:pPr>
              <w:pStyle w:val="Akapitzlist"/>
              <w:numPr>
                <w:ilvl w:val="0"/>
                <w:numId w:val="9"/>
              </w:numPr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Rola działalności opiekuńczo-wychowawczej  w zaspakajaniu potrzeb;</w:t>
            </w:r>
          </w:p>
          <w:p w:rsidR="0062394E" w:rsidRDefault="0062394E" w:rsidP="0062394E">
            <w:pPr>
              <w:pStyle w:val="Akapitzlist"/>
              <w:numPr>
                <w:ilvl w:val="0"/>
                <w:numId w:val="9"/>
              </w:numPr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Rola więzi w opiece nad dzieckiem;</w:t>
            </w:r>
          </w:p>
          <w:p w:rsidR="0062394E" w:rsidRDefault="0062394E" w:rsidP="0062394E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 w:line="276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Formy opieki, wychowania i wsparcia w Polsce;</w:t>
            </w:r>
          </w:p>
          <w:p w:rsidR="0062394E" w:rsidRPr="005E71D3" w:rsidRDefault="0062394E" w:rsidP="0062394E">
            <w:pPr>
              <w:pStyle w:val="Akapitzlist"/>
              <w:numPr>
                <w:ilvl w:val="0"/>
                <w:numId w:val="9"/>
              </w:numPr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Etyka zawodowa w pracy opiekuńczo-wychowawczej;</w:t>
            </w:r>
          </w:p>
          <w:p w:rsidR="0062394E" w:rsidRDefault="0062394E" w:rsidP="0062394E">
            <w:pPr>
              <w:pStyle w:val="Akapitzlist"/>
              <w:numPr>
                <w:ilvl w:val="0"/>
                <w:numId w:val="9"/>
              </w:numPr>
              <w:ind w:left="360"/>
              <w:jc w:val="both"/>
              <w:rPr>
                <w:rFonts w:cstheme="minorHAnsi"/>
              </w:rPr>
            </w:pPr>
            <w:r w:rsidRPr="005E71D3">
              <w:rPr>
                <w:rFonts w:cstheme="minorHAnsi"/>
              </w:rPr>
              <w:t xml:space="preserve">Rodzina funkcjonalna </w:t>
            </w:r>
            <w:r>
              <w:rPr>
                <w:rFonts w:cstheme="minorHAnsi"/>
              </w:rPr>
              <w:t>i dysfunkcyjna na tle współczesnych problemów cywilizacyjnych;</w:t>
            </w:r>
          </w:p>
          <w:p w:rsidR="0062394E" w:rsidRDefault="0062394E" w:rsidP="0062394E">
            <w:pPr>
              <w:pStyle w:val="Akapitzlist"/>
              <w:numPr>
                <w:ilvl w:val="0"/>
                <w:numId w:val="9"/>
              </w:numPr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Metody badań i strategie i wykorzystywane w diagnostyce społecznej;</w:t>
            </w:r>
          </w:p>
          <w:p w:rsidR="0062394E" w:rsidRDefault="0062394E" w:rsidP="0062394E">
            <w:pPr>
              <w:pStyle w:val="Akapitzlist"/>
              <w:numPr>
                <w:ilvl w:val="0"/>
                <w:numId w:val="9"/>
              </w:numPr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Charakterystyka wybranych problemów z obszaru diagnozy środowiskowej;</w:t>
            </w:r>
          </w:p>
          <w:p w:rsidR="0062394E" w:rsidRDefault="0062394E" w:rsidP="0062394E">
            <w:pPr>
              <w:pStyle w:val="Akapitzlist"/>
              <w:numPr>
                <w:ilvl w:val="0"/>
                <w:numId w:val="9"/>
              </w:numPr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Specyfika pracy pedagoga i jej uwarunkowania;</w:t>
            </w:r>
          </w:p>
          <w:p w:rsidR="0062394E" w:rsidRPr="005E71D3" w:rsidRDefault="0062394E" w:rsidP="0062394E">
            <w:pPr>
              <w:pStyle w:val="Akapitzlist"/>
              <w:numPr>
                <w:ilvl w:val="0"/>
                <w:numId w:val="9"/>
              </w:numPr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Tendencje w opiece nad dzieckiem i młodzieżą w Polsce  oraz wybranych krajach europejskich;</w:t>
            </w:r>
          </w:p>
          <w:p w:rsidR="0062394E" w:rsidRDefault="0062394E" w:rsidP="0062394E">
            <w:pPr>
              <w:pStyle w:val="Akapitzlist"/>
              <w:numPr>
                <w:ilvl w:val="0"/>
                <w:numId w:val="9"/>
              </w:numPr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Działalność opiekuńczo-wychowawcza współczesnej szkoły oraz placówek wspierających dzieci i młodzież;</w:t>
            </w:r>
          </w:p>
          <w:p w:rsidR="001930F8" w:rsidRDefault="0062394E" w:rsidP="0062394E">
            <w:pPr>
              <w:pStyle w:val="Akapitzlist"/>
              <w:numPr>
                <w:ilvl w:val="0"/>
                <w:numId w:val="9"/>
              </w:numPr>
              <w:ind w:left="360"/>
              <w:jc w:val="both"/>
              <w:rPr>
                <w:rFonts w:cstheme="minorHAnsi"/>
              </w:rPr>
            </w:pPr>
            <w:r w:rsidRPr="0062394E">
              <w:rPr>
                <w:rFonts w:cstheme="minorHAnsi"/>
              </w:rPr>
              <w:t>Edukacja w zakresie praw dziecka.</w:t>
            </w:r>
          </w:p>
          <w:p w:rsidR="006C479F" w:rsidRPr="0062394E" w:rsidRDefault="006C479F" w:rsidP="006C479F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</w:tr>
      <w:tr w:rsidR="00AC51E4" w:rsidTr="005D17E4">
        <w:tc>
          <w:tcPr>
            <w:tcW w:w="9464" w:type="dxa"/>
          </w:tcPr>
          <w:p w:rsidR="00AC51E4" w:rsidRDefault="00AC51E4" w:rsidP="005D17E4">
            <w:pPr>
              <w:jc w:val="center"/>
              <w:rPr>
                <w:b/>
                <w:sz w:val="24"/>
                <w:szCs w:val="24"/>
              </w:rPr>
            </w:pPr>
            <w:r w:rsidRPr="001C4F8D">
              <w:rPr>
                <w:b/>
                <w:sz w:val="24"/>
                <w:szCs w:val="24"/>
              </w:rPr>
              <w:t>Zagadnienia specjalnościowe Pedagogika Medialna</w:t>
            </w:r>
            <w:r>
              <w:rPr>
                <w:b/>
                <w:sz w:val="24"/>
                <w:szCs w:val="24"/>
              </w:rPr>
              <w:t xml:space="preserve"> z Animacją Kultury</w:t>
            </w:r>
          </w:p>
          <w:p w:rsidR="001930F8" w:rsidRPr="001C4F8D" w:rsidRDefault="001930F8" w:rsidP="00DD355A">
            <w:pPr>
              <w:shd w:val="clear" w:color="auto" w:fill="FFFFFF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AC51E4" w:rsidTr="005D17E4">
        <w:tc>
          <w:tcPr>
            <w:tcW w:w="9464" w:type="dxa"/>
          </w:tcPr>
          <w:p w:rsidR="005710DD" w:rsidRPr="00DD355A" w:rsidRDefault="005710DD" w:rsidP="00DD355A">
            <w:pPr>
              <w:pStyle w:val="NormalnyWeb"/>
              <w:numPr>
                <w:ilvl w:val="0"/>
                <w:numId w:val="11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>Media jako środowisko działań promocyjnych</w:t>
            </w:r>
            <w:r w:rsidR="001930F8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710DD" w:rsidRPr="008C0734" w:rsidRDefault="005710DD" w:rsidP="0062394E">
            <w:pPr>
              <w:pStyle w:val="NormalnyWeb"/>
              <w:numPr>
                <w:ilvl w:val="0"/>
                <w:numId w:val="11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>Budżetowanie i finansowanie projektów kulturalnych</w:t>
            </w:r>
            <w:r w:rsidR="001930F8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710DD" w:rsidRPr="008C0734" w:rsidRDefault="005710DD" w:rsidP="0062394E">
            <w:pPr>
              <w:pStyle w:val="NormalnyWeb"/>
              <w:numPr>
                <w:ilvl w:val="0"/>
                <w:numId w:val="11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>Wykorzystanie języka komunikatów wizualnych w animacji kultury</w:t>
            </w:r>
            <w:r w:rsidR="001930F8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710DD" w:rsidRPr="008C0734" w:rsidRDefault="005710DD" w:rsidP="0062394E">
            <w:pPr>
              <w:pStyle w:val="NormalnyWeb"/>
              <w:numPr>
                <w:ilvl w:val="0"/>
                <w:numId w:val="11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>Materiały multimedialne w animacji kultury</w:t>
            </w:r>
            <w:r w:rsidR="001930F8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710DD" w:rsidRPr="008C0734" w:rsidRDefault="005710DD" w:rsidP="0062394E">
            <w:pPr>
              <w:pStyle w:val="NormalnyWeb"/>
              <w:numPr>
                <w:ilvl w:val="0"/>
                <w:numId w:val="11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>Programy użytkowe w animacji kultury</w:t>
            </w:r>
            <w:r w:rsidR="001930F8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710DD" w:rsidRPr="008C0734" w:rsidRDefault="005710DD" w:rsidP="0062394E">
            <w:pPr>
              <w:pStyle w:val="NormalnyWeb"/>
              <w:numPr>
                <w:ilvl w:val="0"/>
                <w:numId w:val="11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>Ewaluacja materiałów multimedialnych</w:t>
            </w:r>
            <w:r w:rsidR="001930F8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710DD" w:rsidRPr="008C0734" w:rsidRDefault="005710DD" w:rsidP="0062394E">
            <w:pPr>
              <w:pStyle w:val="NormalnyWeb"/>
              <w:numPr>
                <w:ilvl w:val="0"/>
                <w:numId w:val="11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C07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Wykorzystanie grafiki rastrowej i wektorowej w animacji kultury</w:t>
            </w:r>
            <w:r w:rsidR="001930F8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710DD" w:rsidRPr="008C0734" w:rsidRDefault="005710DD" w:rsidP="0062394E">
            <w:pPr>
              <w:pStyle w:val="NormalnyWeb"/>
              <w:numPr>
                <w:ilvl w:val="0"/>
                <w:numId w:val="11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>Rodzaje metod nauczania w sieci</w:t>
            </w:r>
            <w:r w:rsidR="001930F8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710DD" w:rsidRPr="008C0734" w:rsidRDefault="005710DD" w:rsidP="0062394E">
            <w:pPr>
              <w:pStyle w:val="NormalnyWeb"/>
              <w:numPr>
                <w:ilvl w:val="0"/>
                <w:numId w:val="11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 xml:space="preserve">Projektowanie edukacji na odległość z wykorzystaniem platform </w:t>
            </w:r>
            <w:proofErr w:type="spellStart"/>
            <w:r w:rsidRPr="008C0734">
              <w:rPr>
                <w:rFonts w:asciiTheme="minorHAnsi" w:hAnsiTheme="minorHAnsi" w:cstheme="minorHAnsi"/>
                <w:sz w:val="22"/>
                <w:szCs w:val="22"/>
              </w:rPr>
              <w:t>elearningowych</w:t>
            </w:r>
            <w:proofErr w:type="spellEnd"/>
            <w:r w:rsidR="001930F8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710DD" w:rsidRPr="008C0734" w:rsidRDefault="005710DD" w:rsidP="0062394E">
            <w:pPr>
              <w:pStyle w:val="NormalnyWeb"/>
              <w:numPr>
                <w:ilvl w:val="0"/>
                <w:numId w:val="11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>Model osobowościowego</w:t>
            </w:r>
            <w:r w:rsidR="008C0734">
              <w:rPr>
                <w:rFonts w:asciiTheme="minorHAnsi" w:hAnsiTheme="minorHAnsi" w:cstheme="minorHAnsi"/>
                <w:sz w:val="22"/>
                <w:szCs w:val="22"/>
              </w:rPr>
              <w:t xml:space="preserve"> stylu rozwiązywania konfliktów</w:t>
            </w:r>
            <w:r w:rsidR="001930F8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710DD" w:rsidRPr="008C0734" w:rsidRDefault="005710DD" w:rsidP="0062394E">
            <w:pPr>
              <w:pStyle w:val="NormalnyWeb"/>
              <w:numPr>
                <w:ilvl w:val="0"/>
                <w:numId w:val="11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>Psychologia mediów jako nauka</w:t>
            </w:r>
            <w:r w:rsidR="001930F8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710DD" w:rsidRPr="008C0734" w:rsidRDefault="005710DD" w:rsidP="0062394E">
            <w:pPr>
              <w:pStyle w:val="NormalnyWeb"/>
              <w:numPr>
                <w:ilvl w:val="0"/>
                <w:numId w:val="11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 xml:space="preserve">Media </w:t>
            </w:r>
            <w:proofErr w:type="spellStart"/>
            <w:r w:rsidRPr="008C0734">
              <w:rPr>
                <w:rFonts w:asciiTheme="minorHAnsi" w:hAnsiTheme="minorHAnsi" w:cstheme="minorHAnsi"/>
                <w:sz w:val="22"/>
                <w:szCs w:val="22"/>
              </w:rPr>
              <w:t>społecznościowe</w:t>
            </w:r>
            <w:proofErr w:type="spellEnd"/>
            <w:r w:rsidRPr="008C0734">
              <w:rPr>
                <w:rFonts w:asciiTheme="minorHAnsi" w:hAnsiTheme="minorHAnsi" w:cstheme="minorHAnsi"/>
                <w:sz w:val="22"/>
                <w:szCs w:val="22"/>
              </w:rPr>
              <w:t xml:space="preserve"> konkurencją dla dziennikarzy</w:t>
            </w:r>
            <w:r w:rsidR="001930F8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710DD" w:rsidRPr="008C0734" w:rsidRDefault="005710DD" w:rsidP="0062394E">
            <w:pPr>
              <w:pStyle w:val="NormalnyWeb"/>
              <w:numPr>
                <w:ilvl w:val="0"/>
                <w:numId w:val="11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>Podstawowe procesy percepcji wizualnej</w:t>
            </w:r>
            <w:r w:rsidR="001930F8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710DD" w:rsidRPr="008C0734" w:rsidRDefault="005710DD" w:rsidP="0062394E">
            <w:pPr>
              <w:pStyle w:val="NormalnyWeb"/>
              <w:numPr>
                <w:ilvl w:val="0"/>
                <w:numId w:val="11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>Wykorzystanie programów komputerowych do grafiki wektorowej w animacji kultury</w:t>
            </w:r>
            <w:r w:rsidR="001930F8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710DD" w:rsidRPr="008C0734" w:rsidRDefault="005710DD" w:rsidP="0062394E">
            <w:pPr>
              <w:pStyle w:val="NormalnyWeb"/>
              <w:numPr>
                <w:ilvl w:val="0"/>
                <w:numId w:val="11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 xml:space="preserve">Zagrożenie uzależnieniem od mediów </w:t>
            </w:r>
            <w:proofErr w:type="spellStart"/>
            <w:r w:rsidRPr="008C0734">
              <w:rPr>
                <w:rFonts w:asciiTheme="minorHAnsi" w:hAnsiTheme="minorHAnsi" w:cstheme="minorHAnsi"/>
                <w:sz w:val="22"/>
                <w:szCs w:val="22"/>
              </w:rPr>
              <w:t>społecznościowych</w:t>
            </w:r>
            <w:proofErr w:type="spellEnd"/>
            <w:r w:rsidR="001930F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C07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C51E4" w:rsidRPr="001C4F8D" w:rsidRDefault="00AC51E4" w:rsidP="00AC51E4">
            <w:pPr>
              <w:pStyle w:val="NormalnyWeb"/>
              <w:spacing w:before="0" w:beforeAutospacing="0" w:after="0" w:afterAutospacing="0" w:line="276" w:lineRule="auto"/>
            </w:pPr>
          </w:p>
        </w:tc>
      </w:tr>
      <w:tr w:rsidR="00AC51E4" w:rsidTr="005D17E4">
        <w:tc>
          <w:tcPr>
            <w:tcW w:w="9464" w:type="dxa"/>
          </w:tcPr>
          <w:p w:rsidR="00AC51E4" w:rsidRDefault="00AC51E4" w:rsidP="005D17E4">
            <w:pPr>
              <w:jc w:val="center"/>
              <w:rPr>
                <w:b/>
                <w:sz w:val="24"/>
                <w:szCs w:val="24"/>
              </w:rPr>
            </w:pPr>
            <w:r w:rsidRPr="001C4F8D">
              <w:rPr>
                <w:b/>
                <w:sz w:val="24"/>
                <w:szCs w:val="24"/>
              </w:rPr>
              <w:lastRenderedPageBreak/>
              <w:t>Zagadnienia specjalnościowe Pedagogika Resocjalizacyjna</w:t>
            </w:r>
          </w:p>
          <w:p w:rsidR="00363B32" w:rsidRPr="001C4F8D" w:rsidRDefault="00363B32" w:rsidP="005D17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396A" w:rsidTr="005D17E4">
        <w:tc>
          <w:tcPr>
            <w:tcW w:w="9464" w:type="dxa"/>
          </w:tcPr>
          <w:p w:rsidR="008C0734" w:rsidRPr="00262EE0" w:rsidRDefault="008C0734" w:rsidP="008C0734">
            <w:pPr>
              <w:pStyle w:val="Akapitzlist"/>
              <w:numPr>
                <w:ilvl w:val="0"/>
                <w:numId w:val="1"/>
              </w:numPr>
              <w:spacing w:line="276" w:lineRule="auto"/>
            </w:pPr>
            <w:r w:rsidRPr="00262EE0">
              <w:t>Podstawowe pojęcia pedagogiki resocjalizacyjnej</w:t>
            </w:r>
            <w:r w:rsidR="001930F8" w:rsidRPr="00262EE0">
              <w:t>;</w:t>
            </w:r>
          </w:p>
          <w:p w:rsidR="00AF396A" w:rsidRPr="00262EE0" w:rsidRDefault="00AF396A" w:rsidP="00AF396A">
            <w:pPr>
              <w:pStyle w:val="Akapitzlist"/>
              <w:numPr>
                <w:ilvl w:val="0"/>
                <w:numId w:val="1"/>
              </w:numPr>
              <w:spacing w:line="276" w:lineRule="auto"/>
            </w:pPr>
            <w:r w:rsidRPr="00262EE0">
              <w:t>Kryminologia a pedagogika resocjalizacyjna</w:t>
            </w:r>
            <w:r w:rsidR="001930F8" w:rsidRPr="00262EE0">
              <w:t>;</w:t>
            </w:r>
          </w:p>
          <w:p w:rsidR="0055766E" w:rsidRPr="00262EE0" w:rsidRDefault="00AF396A" w:rsidP="00BA0A85">
            <w:pPr>
              <w:pStyle w:val="Akapitzlist"/>
              <w:numPr>
                <w:ilvl w:val="0"/>
                <w:numId w:val="1"/>
              </w:numPr>
              <w:spacing w:line="276" w:lineRule="auto"/>
            </w:pPr>
            <w:r w:rsidRPr="00262EE0">
              <w:t>Instytucje profilaktyki społecznej i resocjalizacji – charakterystyka</w:t>
            </w:r>
            <w:r w:rsidR="001930F8" w:rsidRPr="00262EE0">
              <w:t>;</w:t>
            </w:r>
          </w:p>
          <w:p w:rsidR="00AF396A" w:rsidRPr="00262EE0" w:rsidRDefault="00AF396A" w:rsidP="00CD63DB">
            <w:pPr>
              <w:pStyle w:val="Akapitzlist"/>
              <w:numPr>
                <w:ilvl w:val="0"/>
                <w:numId w:val="1"/>
              </w:numPr>
              <w:spacing w:line="276" w:lineRule="auto"/>
            </w:pPr>
            <w:r w:rsidRPr="00262EE0">
              <w:t>Diagnoza w profilaktyce społecznej i resocjalizacji</w:t>
            </w:r>
            <w:r w:rsidR="00CD63DB" w:rsidRPr="00262EE0">
              <w:t xml:space="preserve"> – istota, funkcje, modele</w:t>
            </w:r>
            <w:r w:rsidR="001930F8" w:rsidRPr="00262EE0">
              <w:t>;</w:t>
            </w:r>
          </w:p>
          <w:p w:rsidR="00AF396A" w:rsidRPr="00262EE0" w:rsidRDefault="00AF396A" w:rsidP="00CD63DB">
            <w:pPr>
              <w:pStyle w:val="Akapitzlist"/>
              <w:numPr>
                <w:ilvl w:val="0"/>
                <w:numId w:val="1"/>
              </w:numPr>
              <w:spacing w:line="276" w:lineRule="auto"/>
            </w:pPr>
            <w:r w:rsidRPr="00262EE0">
              <w:t>Metody pracy resocjalizacyjnej</w:t>
            </w:r>
            <w:r w:rsidR="00CD63DB" w:rsidRPr="00262EE0">
              <w:t xml:space="preserve"> - rodzaje, efektywność</w:t>
            </w:r>
            <w:r w:rsidR="006D430F" w:rsidRPr="00262EE0">
              <w:t>, zasady etyczne</w:t>
            </w:r>
            <w:r w:rsidR="001930F8" w:rsidRPr="00262EE0">
              <w:t>;</w:t>
            </w:r>
          </w:p>
          <w:p w:rsidR="00BA0A85" w:rsidRPr="00262EE0" w:rsidRDefault="00BA0A85" w:rsidP="00BA0A85">
            <w:pPr>
              <w:pStyle w:val="Akapitzlist"/>
              <w:numPr>
                <w:ilvl w:val="0"/>
                <w:numId w:val="1"/>
              </w:numPr>
              <w:spacing w:line="276" w:lineRule="auto"/>
            </w:pPr>
            <w:r w:rsidRPr="00262EE0">
              <w:t>Specyfika resocjalizacji w środowisku otwartym</w:t>
            </w:r>
            <w:r w:rsidR="001930F8" w:rsidRPr="00262EE0">
              <w:t>;</w:t>
            </w:r>
          </w:p>
          <w:p w:rsidR="00BA0A85" w:rsidRPr="00262EE0" w:rsidRDefault="00AE2656" w:rsidP="00BA0A85">
            <w:pPr>
              <w:pStyle w:val="Akapitzlist"/>
              <w:numPr>
                <w:ilvl w:val="0"/>
                <w:numId w:val="1"/>
              </w:numPr>
              <w:spacing w:line="276" w:lineRule="auto"/>
            </w:pPr>
            <w:r w:rsidRPr="00262EE0">
              <w:t xml:space="preserve">Wyzwania dla procesu </w:t>
            </w:r>
            <w:r w:rsidR="00BA0A85" w:rsidRPr="00262EE0">
              <w:t>resocjalizacji w środowisku zamkniętym</w:t>
            </w:r>
            <w:r w:rsidR="001930F8" w:rsidRPr="00262EE0">
              <w:t>;</w:t>
            </w:r>
          </w:p>
          <w:p w:rsidR="00CD63DB" w:rsidRPr="00262EE0" w:rsidRDefault="00CD63DB" w:rsidP="00CD63DB">
            <w:pPr>
              <w:pStyle w:val="Akapitzlist"/>
              <w:numPr>
                <w:ilvl w:val="0"/>
                <w:numId w:val="1"/>
              </w:numPr>
              <w:spacing w:line="276" w:lineRule="auto"/>
            </w:pPr>
            <w:r w:rsidRPr="00262EE0">
              <w:t xml:space="preserve">Penologia i </w:t>
            </w:r>
            <w:proofErr w:type="spellStart"/>
            <w:r w:rsidRPr="00262EE0">
              <w:t>penitencjarystyka</w:t>
            </w:r>
            <w:proofErr w:type="spellEnd"/>
            <w:r w:rsidRPr="00262EE0">
              <w:t xml:space="preserve"> a pedagogika resocjalizacyjna</w:t>
            </w:r>
            <w:r w:rsidR="001930F8" w:rsidRPr="00262EE0">
              <w:t>;</w:t>
            </w:r>
          </w:p>
          <w:p w:rsidR="00CD63DB" w:rsidRPr="00262EE0" w:rsidRDefault="00CD63DB" w:rsidP="00CD63DB">
            <w:pPr>
              <w:pStyle w:val="Akapitzlist"/>
              <w:numPr>
                <w:ilvl w:val="0"/>
                <w:numId w:val="1"/>
              </w:numPr>
              <w:spacing w:line="276" w:lineRule="auto"/>
            </w:pPr>
            <w:r w:rsidRPr="00262EE0">
              <w:t xml:space="preserve">Specyfika systemów resocjalizacji w wybranych krajach </w:t>
            </w:r>
            <w:r w:rsidR="00A400A6" w:rsidRPr="00262EE0">
              <w:t>świata</w:t>
            </w:r>
            <w:r w:rsidR="001930F8" w:rsidRPr="00262EE0">
              <w:t>;</w:t>
            </w:r>
          </w:p>
          <w:p w:rsidR="00A400A6" w:rsidRPr="00262EE0" w:rsidRDefault="00A400A6" w:rsidP="00CD63DB">
            <w:pPr>
              <w:pStyle w:val="Akapitzlist"/>
              <w:numPr>
                <w:ilvl w:val="0"/>
                <w:numId w:val="1"/>
              </w:numPr>
              <w:spacing w:line="276" w:lineRule="auto"/>
            </w:pPr>
            <w:r w:rsidRPr="00262EE0">
              <w:t>Rozwój psychoseksualny człowieka i jego zagrożenia</w:t>
            </w:r>
            <w:r w:rsidR="001930F8" w:rsidRPr="00262EE0">
              <w:t>;</w:t>
            </w:r>
          </w:p>
          <w:p w:rsidR="00A400A6" w:rsidRPr="00262EE0" w:rsidRDefault="00A400A6" w:rsidP="00CD63DB">
            <w:pPr>
              <w:pStyle w:val="Akapitzlist"/>
              <w:numPr>
                <w:ilvl w:val="0"/>
                <w:numId w:val="1"/>
              </w:numPr>
              <w:spacing w:line="276" w:lineRule="auto"/>
            </w:pPr>
            <w:r w:rsidRPr="00262EE0">
              <w:t>Modele profilaktyki społecznej i resocjalizacji – analiza na wybranych przykładach</w:t>
            </w:r>
            <w:r w:rsidR="001930F8" w:rsidRPr="00262EE0">
              <w:t>;</w:t>
            </w:r>
          </w:p>
          <w:p w:rsidR="00A400A6" w:rsidRPr="00262EE0" w:rsidRDefault="00A400A6" w:rsidP="00CD63DB">
            <w:pPr>
              <w:pStyle w:val="Akapitzlist"/>
              <w:numPr>
                <w:ilvl w:val="0"/>
                <w:numId w:val="1"/>
              </w:numPr>
              <w:spacing w:line="276" w:lineRule="auto"/>
            </w:pPr>
            <w:r w:rsidRPr="00262EE0">
              <w:t>Przyczyn</w:t>
            </w:r>
            <w:r w:rsidR="0055766E" w:rsidRPr="00262EE0">
              <w:t>y</w:t>
            </w:r>
            <w:r w:rsidRPr="00262EE0">
              <w:t xml:space="preserve"> i mechanizmy powstawania zjawisk patologii społecznej</w:t>
            </w:r>
            <w:r w:rsidR="001930F8" w:rsidRPr="00262EE0">
              <w:t>;</w:t>
            </w:r>
          </w:p>
          <w:p w:rsidR="00A400A6" w:rsidRPr="00262EE0" w:rsidRDefault="00A400A6" w:rsidP="00CD63DB">
            <w:pPr>
              <w:pStyle w:val="Akapitzlist"/>
              <w:numPr>
                <w:ilvl w:val="0"/>
                <w:numId w:val="1"/>
              </w:numPr>
              <w:spacing w:line="276" w:lineRule="auto"/>
            </w:pPr>
            <w:r w:rsidRPr="00262EE0">
              <w:t>System profilaktyki społecznej w Polsce – istota, analiza, ocena</w:t>
            </w:r>
            <w:r w:rsidR="001930F8" w:rsidRPr="00262EE0">
              <w:t>;</w:t>
            </w:r>
          </w:p>
          <w:p w:rsidR="00D85900" w:rsidRPr="00262EE0" w:rsidRDefault="00D85900" w:rsidP="00E367BD">
            <w:pPr>
              <w:pStyle w:val="Akapitzlist"/>
              <w:numPr>
                <w:ilvl w:val="0"/>
                <w:numId w:val="1"/>
              </w:numPr>
              <w:spacing w:line="276" w:lineRule="auto"/>
            </w:pPr>
            <w:r w:rsidRPr="00262EE0">
              <w:t>Podstawowe instytucje pomocy społe</w:t>
            </w:r>
            <w:r w:rsidR="00E367BD" w:rsidRPr="00262EE0">
              <w:t>cznej- cele i zadania, p</w:t>
            </w:r>
            <w:r w:rsidRPr="00262EE0">
              <w:t>rojektowanie działań pomocowo – socjalnych- metody, zasady, efekty</w:t>
            </w:r>
            <w:r w:rsidR="001930F8" w:rsidRPr="00262EE0">
              <w:t>;</w:t>
            </w:r>
          </w:p>
          <w:p w:rsidR="00AF396A" w:rsidRPr="00BC6C66" w:rsidRDefault="00D85900" w:rsidP="001930F8">
            <w:pPr>
              <w:pStyle w:val="Akapitzlist"/>
              <w:numPr>
                <w:ilvl w:val="0"/>
                <w:numId w:val="1"/>
              </w:numPr>
              <w:spacing w:line="276" w:lineRule="auto"/>
            </w:pPr>
            <w:r w:rsidRPr="00262EE0">
              <w:t>Rola i znaczenie pracy i nauc</w:t>
            </w:r>
            <w:r w:rsidR="00363B32" w:rsidRPr="00262EE0">
              <w:t>zania w systemie resocjalizacji</w:t>
            </w:r>
            <w:r w:rsidR="001930F8" w:rsidRPr="00262EE0">
              <w:t>;</w:t>
            </w:r>
          </w:p>
        </w:tc>
      </w:tr>
    </w:tbl>
    <w:p w:rsidR="003A03D1" w:rsidRDefault="003A03D1"/>
    <w:sectPr w:rsidR="003A03D1" w:rsidSect="00DC0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BB5"/>
    <w:multiLevelType w:val="hybridMultilevel"/>
    <w:tmpl w:val="3AE8206E"/>
    <w:lvl w:ilvl="0" w:tplc="67D836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4855DC"/>
    <w:multiLevelType w:val="hybridMultilevel"/>
    <w:tmpl w:val="2716E412"/>
    <w:lvl w:ilvl="0" w:tplc="23D4C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34EFB"/>
    <w:multiLevelType w:val="hybridMultilevel"/>
    <w:tmpl w:val="644E8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35BA2"/>
    <w:multiLevelType w:val="hybridMultilevel"/>
    <w:tmpl w:val="5B7E8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B7340"/>
    <w:multiLevelType w:val="hybridMultilevel"/>
    <w:tmpl w:val="C19AC29E"/>
    <w:lvl w:ilvl="0" w:tplc="A4BAEC5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343E76"/>
    <w:multiLevelType w:val="hybridMultilevel"/>
    <w:tmpl w:val="0590D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133EE"/>
    <w:multiLevelType w:val="hybridMultilevel"/>
    <w:tmpl w:val="11069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34669F"/>
    <w:multiLevelType w:val="hybridMultilevel"/>
    <w:tmpl w:val="A9A0E1B4"/>
    <w:lvl w:ilvl="0" w:tplc="684A498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E69434F"/>
    <w:multiLevelType w:val="hybridMultilevel"/>
    <w:tmpl w:val="F954D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AC51E4"/>
    <w:rsid w:val="001930F8"/>
    <w:rsid w:val="002173A7"/>
    <w:rsid w:val="002523FC"/>
    <w:rsid w:val="00262EE0"/>
    <w:rsid w:val="002B45FA"/>
    <w:rsid w:val="002D4CCD"/>
    <w:rsid w:val="00363B32"/>
    <w:rsid w:val="003A03D1"/>
    <w:rsid w:val="0055766E"/>
    <w:rsid w:val="005710DD"/>
    <w:rsid w:val="0062394E"/>
    <w:rsid w:val="006321E9"/>
    <w:rsid w:val="006C479F"/>
    <w:rsid w:val="006D430F"/>
    <w:rsid w:val="00787A1D"/>
    <w:rsid w:val="007A50D0"/>
    <w:rsid w:val="00837D72"/>
    <w:rsid w:val="008C0734"/>
    <w:rsid w:val="00A06D6A"/>
    <w:rsid w:val="00A25868"/>
    <w:rsid w:val="00A400A6"/>
    <w:rsid w:val="00AB454F"/>
    <w:rsid w:val="00AC51E4"/>
    <w:rsid w:val="00AE2656"/>
    <w:rsid w:val="00AF396A"/>
    <w:rsid w:val="00B636DC"/>
    <w:rsid w:val="00BA0A85"/>
    <w:rsid w:val="00C56525"/>
    <w:rsid w:val="00CD63DB"/>
    <w:rsid w:val="00D0050B"/>
    <w:rsid w:val="00D85900"/>
    <w:rsid w:val="00DC066E"/>
    <w:rsid w:val="00DD17EC"/>
    <w:rsid w:val="00DD355A"/>
    <w:rsid w:val="00E36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06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51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AC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F39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5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553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Maria Lukaszek</cp:lastModifiedBy>
  <cp:revision>18</cp:revision>
  <dcterms:created xsi:type="dcterms:W3CDTF">2025-02-23T18:13:00Z</dcterms:created>
  <dcterms:modified xsi:type="dcterms:W3CDTF">2026-02-01T21:31:00Z</dcterms:modified>
</cp:coreProperties>
</file>