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844" w:rsidRDefault="00CE5844" w:rsidP="00CE5844">
      <w:pPr>
        <w:spacing w:after="0"/>
        <w:ind w:left="5664"/>
        <w:jc w:val="right"/>
        <w:rPr>
          <w:rFonts w:ascii="Corbel" w:hAnsi="Corbel"/>
          <w:color w:val="000000" w:themeColor="text1"/>
        </w:rPr>
      </w:pPr>
    </w:p>
    <w:p w:rsidR="00CE5844" w:rsidRPr="00644E71" w:rsidRDefault="00CE5844" w:rsidP="00CE5844">
      <w:pPr>
        <w:spacing w:after="0"/>
        <w:ind w:left="5664"/>
        <w:jc w:val="right"/>
        <w:rPr>
          <w:rFonts w:ascii="Corbel" w:hAnsi="Corbel"/>
          <w:sz w:val="20"/>
          <w:szCs w:val="20"/>
        </w:rPr>
      </w:pPr>
      <w:r w:rsidRPr="00644E71">
        <w:rPr>
          <w:rFonts w:ascii="Corbel" w:hAnsi="Corbel"/>
          <w:b/>
          <w:sz w:val="20"/>
          <w:szCs w:val="20"/>
        </w:rPr>
        <w:t>Załącznik nr 6</w:t>
      </w:r>
      <w:r w:rsidRPr="00644E71">
        <w:rPr>
          <w:rFonts w:ascii="Corbel" w:hAnsi="Corbel"/>
          <w:sz w:val="20"/>
          <w:szCs w:val="20"/>
        </w:rPr>
        <w:t xml:space="preserve"> do Regulaminu Planu </w:t>
      </w:r>
    </w:p>
    <w:p w:rsidR="00CE5844" w:rsidRPr="00644E71" w:rsidRDefault="00CE5844" w:rsidP="00CE5844">
      <w:pPr>
        <w:spacing w:after="0"/>
        <w:jc w:val="right"/>
        <w:rPr>
          <w:rFonts w:ascii="Corbel" w:hAnsi="Corbel"/>
          <w:sz w:val="20"/>
          <w:szCs w:val="20"/>
        </w:rPr>
      </w:pPr>
      <w:r w:rsidRPr="00644E71">
        <w:rPr>
          <w:rFonts w:ascii="Corbel" w:hAnsi="Corbel"/>
          <w:sz w:val="20"/>
          <w:szCs w:val="20"/>
        </w:rPr>
        <w:t xml:space="preserve">Doskonałe Podkarpacie – kompleksowe badania środowiska </w:t>
      </w:r>
    </w:p>
    <w:p w:rsidR="00CE5844" w:rsidRPr="00644E71" w:rsidRDefault="00CE5844" w:rsidP="00CE5844">
      <w:pPr>
        <w:spacing w:after="0"/>
        <w:jc w:val="right"/>
        <w:rPr>
          <w:rFonts w:ascii="Corbel" w:hAnsi="Corbel"/>
          <w:b/>
          <w:sz w:val="20"/>
          <w:szCs w:val="20"/>
        </w:rPr>
      </w:pPr>
      <w:r w:rsidRPr="00644E71">
        <w:rPr>
          <w:rFonts w:ascii="Corbel" w:hAnsi="Corbel"/>
          <w:sz w:val="20"/>
          <w:szCs w:val="20"/>
        </w:rPr>
        <w:t>w Uniwersytecie Rzeszowskim na rzecz regionu</w:t>
      </w:r>
    </w:p>
    <w:p w:rsidR="00CE5844" w:rsidRDefault="00CE5844" w:rsidP="00CE5844">
      <w:pPr>
        <w:pStyle w:val="Akapitzlist"/>
        <w:spacing w:before="120" w:after="120" w:line="360" w:lineRule="auto"/>
        <w:ind w:left="567"/>
        <w:rPr>
          <w:rFonts w:ascii="Corbel" w:hAnsi="Corbel"/>
          <w:b/>
          <w:sz w:val="28"/>
          <w:szCs w:val="28"/>
        </w:rPr>
      </w:pPr>
    </w:p>
    <w:p w:rsidR="00CE5844" w:rsidRPr="00644E71" w:rsidRDefault="00CE5844" w:rsidP="00CE5844">
      <w:pPr>
        <w:pStyle w:val="Akapitzlist"/>
        <w:spacing w:before="120" w:after="120" w:line="360" w:lineRule="auto"/>
        <w:ind w:left="567"/>
        <w:rPr>
          <w:rFonts w:ascii="Corbel" w:hAnsi="Corbel"/>
          <w:b/>
          <w:sz w:val="28"/>
          <w:szCs w:val="28"/>
        </w:rPr>
      </w:pPr>
    </w:p>
    <w:p w:rsidR="00CE5844" w:rsidRPr="00644E71" w:rsidRDefault="00CE5844" w:rsidP="00CE5844">
      <w:pPr>
        <w:pStyle w:val="Akapitzlist"/>
        <w:spacing w:before="120" w:after="120" w:line="360" w:lineRule="auto"/>
        <w:ind w:left="0"/>
        <w:rPr>
          <w:rFonts w:ascii="Corbel" w:hAnsi="Corbel"/>
          <w:b/>
          <w:sz w:val="28"/>
          <w:szCs w:val="28"/>
        </w:rPr>
      </w:pPr>
      <w:r w:rsidRPr="00644E71">
        <w:rPr>
          <w:rFonts w:ascii="Corbel" w:hAnsi="Corbel"/>
          <w:b/>
          <w:sz w:val="28"/>
          <w:szCs w:val="28"/>
        </w:rPr>
        <w:t>Realizacja wniosków o uruchomienie postępowania o zamówienie publiczne</w:t>
      </w:r>
    </w:p>
    <w:p w:rsidR="00CE5844" w:rsidRDefault="00CE5844" w:rsidP="00CE5844">
      <w:pPr>
        <w:pStyle w:val="NormalnyWeb"/>
        <w:numPr>
          <w:ilvl w:val="0"/>
          <w:numId w:val="6"/>
        </w:numPr>
        <w:spacing w:before="120" w:beforeAutospacing="0" w:after="120" w:afterAutospacing="0" w:line="360" w:lineRule="auto"/>
        <w:ind w:left="284" w:hanging="284"/>
        <w:rPr>
          <w:rFonts w:ascii="Corbel" w:hAnsi="Corbel"/>
          <w:color w:val="000000" w:themeColor="text1"/>
        </w:rPr>
      </w:pPr>
      <w:r w:rsidRPr="00644E71">
        <w:rPr>
          <w:rFonts w:ascii="Corbel" w:hAnsi="Corbel"/>
          <w:color w:val="000000" w:themeColor="text1"/>
        </w:rPr>
        <w:t>Osoby realizujące zadania badawcze zobowiązane są do dokonywania zakupów na dostawy lub usługi zgodnie z obowiązującymi aktami prawnymi (europejskimi, krajowymi, wewnętrznymi Uniwersytetu Rzeszowskiego). Wnioski o uruchomienie postępowania o zamówienie publiczne (zwane dalej Wnioskami zakupowymi) sporządzane są na podstawie Cząstkowych Planów Zakupowych złożonych w Elektronicznym Obiegu Dokumentów (EOD). O ile przedmiot zamówienia nie został uwzględniony w Cząstkowych Planów Zakupowych EOD, należy dokonać aktualizacji niniejszego Planu Cząstkowego. Wnioski zakupowe na dostawy lub usługi składane są w EOD. Po ich akceptacji, Wnioskodawca zobowiązany jest do przeprowadzania procesu zakupowego na dostawę lub usługę zgodnie z procedurą ustaloną przez Dział Zamówień Publicznych UR. Za prawidłowość przeprowadzenia procedury odpowiada Wnioskodawca.</w:t>
      </w:r>
    </w:p>
    <w:p w:rsidR="00CE5844" w:rsidRPr="00CE5844" w:rsidRDefault="00CE5844" w:rsidP="00CE5844">
      <w:pPr>
        <w:pStyle w:val="NormalnyWeb"/>
        <w:numPr>
          <w:ilvl w:val="0"/>
          <w:numId w:val="6"/>
        </w:numPr>
        <w:spacing w:before="120" w:beforeAutospacing="0" w:after="120" w:afterAutospacing="0" w:line="360" w:lineRule="auto"/>
        <w:ind w:left="284" w:hanging="284"/>
        <w:rPr>
          <w:rFonts w:ascii="Corbel" w:hAnsi="Corbel"/>
          <w:color w:val="000000" w:themeColor="text1"/>
        </w:rPr>
      </w:pPr>
      <w:r w:rsidRPr="00CE5844">
        <w:rPr>
          <w:rFonts w:ascii="Corbel" w:hAnsi="Corbel"/>
          <w:color w:val="000000" w:themeColor="text1"/>
        </w:rPr>
        <w:t>Wnioskodawca składa pełną dokumentację tj. oryginały dokumentów w wersji papierowej (m.in. wniosek o uruchomienie postępowania o zamówienie publiczne tzw. wniosek zakupowy [wydruk z EOD z adnotacjami o akceptacji na wszystkich szczeblach]; zapytanie ofertowe; formularze ofert złożone przez Oferentów; protokół z czynności rozeznania rynku; notatka z przeprowadzenia rozeznania rynku wraz z dokumentacją potwierdzającą wykonania rozeznania w postaci e-maili, skanów lub innych; itp.):</w:t>
      </w:r>
    </w:p>
    <w:p w:rsidR="00CE5844" w:rsidRPr="00644E71" w:rsidRDefault="00CE5844" w:rsidP="00CE5844">
      <w:pPr>
        <w:pStyle w:val="NormalnyWeb"/>
        <w:numPr>
          <w:ilvl w:val="0"/>
          <w:numId w:val="10"/>
        </w:numPr>
        <w:spacing w:before="120" w:beforeAutospacing="0" w:after="120" w:afterAutospacing="0" w:line="360" w:lineRule="auto"/>
        <w:ind w:left="567" w:hanging="284"/>
        <w:rPr>
          <w:rFonts w:ascii="Corbel" w:hAnsi="Corbel"/>
          <w:color w:val="000000" w:themeColor="text1"/>
        </w:rPr>
      </w:pPr>
      <w:r w:rsidRPr="00644E71">
        <w:rPr>
          <w:rFonts w:ascii="Corbel" w:hAnsi="Corbel"/>
          <w:color w:val="000000" w:themeColor="text1"/>
        </w:rPr>
        <w:t>w Sekretariacie Biura Planu Doskonałe Podkarpacie (w przypadku przeprowadzonego rozeznania rynku lub zapytania ofertowego) – bud. D9, pok. 206.</w:t>
      </w:r>
    </w:p>
    <w:p w:rsidR="00CE5844" w:rsidRDefault="00CE5844" w:rsidP="00CE5844">
      <w:pPr>
        <w:pStyle w:val="NormalnyWeb"/>
        <w:numPr>
          <w:ilvl w:val="0"/>
          <w:numId w:val="10"/>
        </w:numPr>
        <w:spacing w:before="120" w:beforeAutospacing="0" w:after="120" w:afterAutospacing="0" w:line="360" w:lineRule="auto"/>
        <w:ind w:left="567" w:hanging="284"/>
        <w:rPr>
          <w:rFonts w:ascii="Corbel" w:hAnsi="Corbel"/>
          <w:color w:val="000000" w:themeColor="text1"/>
        </w:rPr>
      </w:pPr>
      <w:r w:rsidRPr="00644E71">
        <w:rPr>
          <w:rFonts w:ascii="Corbel" w:hAnsi="Corbel"/>
          <w:color w:val="000000" w:themeColor="text1"/>
        </w:rPr>
        <w:t>Dziale Zamówień Publicznych UR (w przypadku uruchomienia postępowania o zamówienie publiczne).</w:t>
      </w:r>
    </w:p>
    <w:p w:rsidR="00CE5844" w:rsidRDefault="00CE5844" w:rsidP="00CE5844">
      <w:pPr>
        <w:pStyle w:val="NormalnyWeb"/>
        <w:numPr>
          <w:ilvl w:val="0"/>
          <w:numId w:val="6"/>
        </w:numPr>
        <w:spacing w:before="120" w:beforeAutospacing="0" w:after="120" w:afterAutospacing="0" w:line="360" w:lineRule="auto"/>
        <w:ind w:left="284" w:hanging="284"/>
        <w:rPr>
          <w:rFonts w:ascii="Corbel" w:hAnsi="Corbel"/>
          <w:color w:val="000000" w:themeColor="text1"/>
        </w:rPr>
      </w:pPr>
      <w:r w:rsidRPr="00644E71">
        <w:rPr>
          <w:rFonts w:ascii="Corbel" w:hAnsi="Corbel"/>
          <w:color w:val="000000" w:themeColor="text1"/>
        </w:rPr>
        <w:lastRenderedPageBreak/>
        <w:t>W razie konieczności skany oryginałów dokumentów Wnioskodawca składa także w EOD.</w:t>
      </w:r>
    </w:p>
    <w:p w:rsidR="00CE5844" w:rsidRDefault="00CE5844" w:rsidP="00CE5844">
      <w:pPr>
        <w:pStyle w:val="NormalnyWeb"/>
        <w:numPr>
          <w:ilvl w:val="0"/>
          <w:numId w:val="6"/>
        </w:numPr>
        <w:spacing w:before="120" w:beforeAutospacing="0" w:after="120" w:afterAutospacing="0" w:line="360" w:lineRule="auto"/>
        <w:ind w:left="284" w:hanging="284"/>
        <w:rPr>
          <w:rFonts w:ascii="Corbel" w:hAnsi="Corbel"/>
          <w:color w:val="000000" w:themeColor="text1"/>
        </w:rPr>
      </w:pPr>
      <w:r w:rsidRPr="00644E71">
        <w:rPr>
          <w:rFonts w:ascii="Corbel" w:hAnsi="Corbel"/>
          <w:color w:val="000000" w:themeColor="text1"/>
        </w:rPr>
        <w:t xml:space="preserve">Wzory wniosków oraz obowiązujące przepisy prawa na dokonanie zakupów na dostawy lub usługi dostępne są na stronie: </w:t>
      </w:r>
      <w:hyperlink r:id="rId5" w:history="1">
        <w:r w:rsidRPr="00FA5962">
          <w:rPr>
            <w:rStyle w:val="Hipercze"/>
            <w:rFonts w:ascii="Corbel" w:hAnsi="Corbel"/>
          </w:rPr>
          <w:t>https://www.ur.edu.pl/pl/uniwersytet/zamowienia-publiczne/obowiazujace-akty-prawne</w:t>
        </w:r>
      </w:hyperlink>
    </w:p>
    <w:p w:rsidR="00CE5844" w:rsidRDefault="00CE5844" w:rsidP="00CE5844">
      <w:pPr>
        <w:pStyle w:val="NormalnyWeb"/>
        <w:numPr>
          <w:ilvl w:val="0"/>
          <w:numId w:val="6"/>
        </w:numPr>
        <w:spacing w:before="120" w:beforeAutospacing="0" w:after="120" w:afterAutospacing="0" w:line="360" w:lineRule="auto"/>
        <w:ind w:left="284" w:hanging="284"/>
        <w:rPr>
          <w:rFonts w:ascii="Corbel" w:hAnsi="Corbel"/>
          <w:color w:val="000000" w:themeColor="text1"/>
        </w:rPr>
      </w:pPr>
      <w:r w:rsidRPr="00644E71">
        <w:rPr>
          <w:rFonts w:ascii="Corbel" w:hAnsi="Corbel"/>
          <w:color w:val="000000" w:themeColor="text1"/>
        </w:rPr>
        <w:t xml:space="preserve">Rozliczenie faktur/ rachunków lub innych dokumentów księgowych możliwe jest wyłącznie po wcześniejszym złożeniu dokumentów wymienionych w pkt </w:t>
      </w:r>
      <w:r>
        <w:rPr>
          <w:rFonts w:ascii="Corbel" w:hAnsi="Corbel"/>
          <w:color w:val="000000" w:themeColor="text1"/>
        </w:rPr>
        <w:t xml:space="preserve">2. </w:t>
      </w:r>
      <w:r w:rsidRPr="00644E71">
        <w:rPr>
          <w:rFonts w:ascii="Corbel" w:hAnsi="Corbel"/>
          <w:color w:val="000000" w:themeColor="text1"/>
        </w:rPr>
        <w:t>Faktury/Rachunki za dostawę lub/i wykonanie usługi lub inne dokumenty księgowe Wnioskodawca składa w Kancelarii UR w celu wprowadzenia do EOD, najpóźniej do 3 dni od otrzymania dokumentu. Osobą odpowiedzialną na opis faktury/rachunku/dokumentu księgowego itp. jest Wnioskodawca. Opis należy dokonać do 2 dni od wprowadzenia dokumentu do EOD.</w:t>
      </w:r>
    </w:p>
    <w:p w:rsidR="00CE5844" w:rsidRDefault="00CE5844" w:rsidP="00CE5844">
      <w:pPr>
        <w:pStyle w:val="NormalnyWeb"/>
        <w:numPr>
          <w:ilvl w:val="0"/>
          <w:numId w:val="6"/>
        </w:numPr>
        <w:spacing w:before="120" w:beforeAutospacing="0" w:after="120" w:afterAutospacing="0" w:line="360" w:lineRule="auto"/>
        <w:ind w:left="284" w:hanging="284"/>
        <w:rPr>
          <w:rFonts w:ascii="Corbel" w:hAnsi="Corbel"/>
          <w:color w:val="000000" w:themeColor="text1"/>
        </w:rPr>
      </w:pPr>
      <w:r w:rsidRPr="00644E71">
        <w:rPr>
          <w:rFonts w:ascii="Corbel" w:hAnsi="Corbel"/>
          <w:color w:val="000000" w:themeColor="text1"/>
        </w:rPr>
        <w:t xml:space="preserve">Rozliczenie delegacji </w:t>
      </w:r>
      <w:r w:rsidRPr="0056597B">
        <w:rPr>
          <w:rFonts w:ascii="Corbel" w:hAnsi="Corbel"/>
          <w:color w:val="000000" w:themeColor="text1"/>
        </w:rPr>
        <w:t>następuje niezwłocznie po powrocie pracownika z wyjazdu służbowego, nie później jednak niż do 2 dni od powrotu.</w:t>
      </w:r>
    </w:p>
    <w:p w:rsidR="00CE5844" w:rsidRDefault="00CE5844" w:rsidP="00CE5844">
      <w:pPr>
        <w:pStyle w:val="NormalnyWeb"/>
        <w:numPr>
          <w:ilvl w:val="0"/>
          <w:numId w:val="6"/>
        </w:numPr>
        <w:spacing w:before="120" w:beforeAutospacing="0" w:after="120" w:afterAutospacing="0" w:line="360" w:lineRule="auto"/>
        <w:ind w:left="284" w:hanging="284"/>
        <w:rPr>
          <w:rFonts w:ascii="Corbel" w:hAnsi="Corbel"/>
          <w:color w:val="000000" w:themeColor="text1"/>
        </w:rPr>
      </w:pPr>
      <w:r w:rsidRPr="00644E71">
        <w:rPr>
          <w:rFonts w:ascii="Corbel" w:hAnsi="Corbel"/>
          <w:color w:val="000000" w:themeColor="text1"/>
        </w:rPr>
        <w:t>Wnioskodawca zo</w:t>
      </w:r>
      <w:bookmarkStart w:id="0" w:name="_GoBack"/>
      <w:bookmarkEnd w:id="0"/>
      <w:r w:rsidRPr="00644E71">
        <w:rPr>
          <w:rFonts w:ascii="Corbel" w:hAnsi="Corbel"/>
          <w:color w:val="000000" w:themeColor="text1"/>
        </w:rPr>
        <w:t xml:space="preserve">bowiązany jest do prowadzenia pełnej dokumentacji, w tym papierowej, dotyczącej prowadzonych przez siebie zakupów (dostaw/usług) zgodnie </w:t>
      </w:r>
      <w:r w:rsidRPr="00644E71">
        <w:rPr>
          <w:rFonts w:ascii="Corbel" w:hAnsi="Corbel"/>
          <w:color w:val="000000" w:themeColor="text1"/>
        </w:rPr>
        <w:br/>
        <w:t xml:space="preserve">z obowiązującymi wytycznymi. </w:t>
      </w:r>
    </w:p>
    <w:p w:rsidR="00CE5844" w:rsidRPr="00644E71" w:rsidRDefault="00CE5844" w:rsidP="00CE5844">
      <w:pPr>
        <w:pStyle w:val="NormalnyWeb"/>
        <w:numPr>
          <w:ilvl w:val="0"/>
          <w:numId w:val="6"/>
        </w:numPr>
        <w:spacing w:before="120" w:beforeAutospacing="0" w:after="120" w:afterAutospacing="0" w:line="360" w:lineRule="auto"/>
        <w:ind w:left="284" w:hanging="284"/>
        <w:rPr>
          <w:rFonts w:ascii="Corbel" w:hAnsi="Corbel"/>
          <w:color w:val="000000" w:themeColor="text1"/>
        </w:rPr>
      </w:pPr>
      <w:r w:rsidRPr="00644E71">
        <w:rPr>
          <w:rFonts w:ascii="Corbel" w:hAnsi="Corbel"/>
          <w:color w:val="000000" w:themeColor="text1"/>
        </w:rPr>
        <w:t>Faktury/Rachunki/dokumenty księgowe podlegają wstępnej weryfikacji po wprowadzeniu do EOD przez Biuro Planu.</w:t>
      </w:r>
    </w:p>
    <w:p w:rsidR="00CE5844" w:rsidRPr="00CE5844" w:rsidRDefault="00CE5844" w:rsidP="00CE5844">
      <w:pPr>
        <w:spacing w:before="120" w:after="120" w:line="276" w:lineRule="auto"/>
        <w:rPr>
          <w:rFonts w:ascii="Corbel" w:hAnsi="Corbel"/>
          <w:outline/>
          <w:color w:val="E7E6E6" w:themeColor="background2"/>
          <w:spacing w:val="4"/>
          <w14:textOutline w14:w="9525" w14:cap="flat" w14:cmpd="sng" w14:algn="ctr">
            <w14:solidFill>
              <w14:schemeClr w14:val="bg2">
                <w14:lumMod w14:val="50000"/>
              </w14:schemeClr>
            </w14:solidFill>
            <w14:prstDash w14:val="solid"/>
            <w14:round/>
          </w14:textOutline>
          <w14:textFill>
            <w14:noFill/>
          </w14:textFill>
        </w:rPr>
      </w:pPr>
    </w:p>
    <w:p w:rsidR="000D529F" w:rsidRDefault="000D529F"/>
    <w:sectPr w:rsidR="000D529F" w:rsidSect="00BA75E9">
      <w:headerReference w:type="default" r:id="rId6"/>
      <w:footerReference w:type="default" r:id="rId7"/>
      <w:pgSz w:w="11906" w:h="16838"/>
      <w:pgMar w:top="1417" w:right="1417" w:bottom="1417" w:left="1417" w:header="680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5E9" w:rsidRPr="00BA75E9" w:rsidRDefault="0056597B" w:rsidP="00BA75E9">
    <w:pPr>
      <w:rPr>
        <w:rFonts w:ascii="Corbel" w:hAnsi="Corbel"/>
        <w:sz w:val="16"/>
        <w:szCs w:val="16"/>
      </w:rPr>
    </w:pPr>
    <w:r w:rsidRPr="00BA75E9">
      <w:rPr>
        <w:rFonts w:ascii="Corbel" w:hAnsi="Corbel"/>
        <w:sz w:val="16"/>
        <w:szCs w:val="16"/>
      </w:rPr>
      <w:t>Dofinansowano ze środków Ministra Nauki w ramach Programu „Regionalna inicjatywa doskonałości”</w:t>
    </w:r>
    <w:r w:rsidRPr="00BA75E9">
      <w:rPr>
        <w:rFonts w:ascii="Corbel" w:hAnsi="Corbel"/>
        <w:sz w:val="16"/>
        <w:szCs w:val="16"/>
      </w:rPr>
      <w:t>. Umowa</w:t>
    </w:r>
    <w:r>
      <w:rPr>
        <w:rFonts w:ascii="Corbel" w:hAnsi="Corbel"/>
        <w:sz w:val="16"/>
        <w:szCs w:val="16"/>
      </w:rPr>
      <w:t xml:space="preserve"> </w:t>
    </w:r>
    <w:r w:rsidRPr="00BA75E9">
      <w:rPr>
        <w:rFonts w:ascii="Corbel" w:hAnsi="Corbel"/>
        <w:sz w:val="16"/>
        <w:szCs w:val="16"/>
      </w:rPr>
      <w:t>nr RID/SP/0010/2024/1.</w:t>
    </w:r>
  </w:p>
  <w:p w:rsidR="00BA75E9" w:rsidRDefault="0056597B">
    <w:pPr>
      <w:pStyle w:val="Stopka"/>
      <w:jc w:val="right"/>
    </w:pPr>
  </w:p>
  <w:p w:rsidR="00BA75E9" w:rsidRDefault="0056597B">
    <w:pPr>
      <w:pStyle w:val="Stopka"/>
      <w:jc w:val="right"/>
    </w:pPr>
    <w:sdt>
      <w:sdtPr>
        <w:id w:val="-133096962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sdtContent>
    </w:sdt>
  </w:p>
  <w:p w:rsidR="004E4FAF" w:rsidRDefault="0056597B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FAF" w:rsidRPr="00167BCA" w:rsidRDefault="0056597B" w:rsidP="00167BC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E0A02D1" wp14:editId="311AD535">
          <wp:simplePos x="0" y="0"/>
          <wp:positionH relativeFrom="column">
            <wp:posOffset>2388689</wp:posOffset>
          </wp:positionH>
          <wp:positionV relativeFrom="paragraph">
            <wp:posOffset>-318287</wp:posOffset>
          </wp:positionV>
          <wp:extent cx="696287" cy="696287"/>
          <wp:effectExtent l="0" t="0" r="8890" b="8890"/>
          <wp:wrapNone/>
          <wp:docPr id="4" name="Obraz 3" descr="Obraz zawierający logo, symbol, Grafik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185405" name="Obraz 3" descr="Obraz zawierający logo, symbol, Grafika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499" cy="7024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D721E74" wp14:editId="4E073DED">
              <wp:simplePos x="0" y="0"/>
              <wp:positionH relativeFrom="column">
                <wp:posOffset>52705</wp:posOffset>
              </wp:positionH>
              <wp:positionV relativeFrom="paragraph">
                <wp:posOffset>264795</wp:posOffset>
              </wp:positionV>
              <wp:extent cx="5629910" cy="140462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991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E4FAF" w:rsidRPr="00167BCA" w:rsidRDefault="0056597B" w:rsidP="00167BCA">
                          <w:pPr>
                            <w:jc w:val="center"/>
                            <w:rPr>
                              <w:rFonts w:ascii="Corbel" w:hAnsi="Corbel"/>
                              <w:sz w:val="16"/>
                              <w:szCs w:val="16"/>
                            </w:rPr>
                          </w:pPr>
                          <w:r w:rsidRPr="00167BCA">
                            <w:rPr>
                              <w:rStyle w:val="Uwydatnienie"/>
                              <w:rFonts w:ascii="Corbel" w:hAnsi="Corbel"/>
                              <w:b/>
                              <w:bCs/>
                              <w:sz w:val="16"/>
                              <w:szCs w:val="16"/>
                            </w:rPr>
                            <w:t xml:space="preserve">Doskonałe Podkarpacie - </w:t>
                          </w:r>
                          <w:r>
                            <w:rPr>
                              <w:rStyle w:val="Uwydatnienie"/>
                              <w:rFonts w:ascii="Corbel" w:hAnsi="Corbel"/>
                              <w:b/>
                              <w:bCs/>
                              <w:sz w:val="16"/>
                              <w:szCs w:val="16"/>
                            </w:rPr>
                            <w:t>k</w:t>
                          </w:r>
                          <w:r w:rsidRPr="00167BCA">
                            <w:rPr>
                              <w:rStyle w:val="Uwydatnienie"/>
                              <w:rFonts w:ascii="Corbel" w:hAnsi="Corbel"/>
                              <w:b/>
                              <w:bCs/>
                              <w:sz w:val="16"/>
                              <w:szCs w:val="16"/>
                            </w:rPr>
                            <w:t>ompleksowe badania środowiska w Uniwersytecie Rzeszowskim na rzecz regionu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D721E7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.15pt;margin-top:20.85pt;width:443.3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" filled="f" stroked="f">
              <v:textbox style="mso-fit-shape-to-text:t">
                <w:txbxContent>
                  <w:p w:rsidR="004E4FAF" w:rsidRPr="00167BCA" w:rsidRDefault="0056597B" w:rsidP="00167BCA">
                    <w:pPr>
                      <w:jc w:val="center"/>
                      <w:rPr>
                        <w:rFonts w:ascii="Corbel" w:hAnsi="Corbel"/>
                        <w:sz w:val="16"/>
                        <w:szCs w:val="16"/>
                      </w:rPr>
                    </w:pPr>
                    <w:r w:rsidRPr="00167BCA">
                      <w:rPr>
                        <w:rStyle w:val="Uwydatnienie"/>
                        <w:rFonts w:ascii="Corbel" w:hAnsi="Corbel"/>
                        <w:b/>
                        <w:bCs/>
                        <w:sz w:val="16"/>
                        <w:szCs w:val="16"/>
                      </w:rPr>
                      <w:t xml:space="preserve">Doskonałe Podkarpacie - </w:t>
                    </w:r>
                    <w:r>
                      <w:rPr>
                        <w:rStyle w:val="Uwydatnienie"/>
                        <w:rFonts w:ascii="Corbel" w:hAnsi="Corbel"/>
                        <w:b/>
                        <w:bCs/>
                        <w:sz w:val="16"/>
                        <w:szCs w:val="16"/>
                      </w:rPr>
                      <w:t>k</w:t>
                    </w:r>
                    <w:r w:rsidRPr="00167BCA">
                      <w:rPr>
                        <w:rStyle w:val="Uwydatnienie"/>
                        <w:rFonts w:ascii="Corbel" w:hAnsi="Corbel"/>
                        <w:b/>
                        <w:bCs/>
                        <w:sz w:val="16"/>
                        <w:szCs w:val="16"/>
                      </w:rPr>
                      <w:t>ompleksowe badania środowiska w Uniwersytecie Rzeszowskim na rzecz regionu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6DF9B9F" wp14:editId="4B61D32A">
          <wp:simplePos x="0" y="0"/>
          <wp:positionH relativeFrom="column">
            <wp:posOffset>-71120</wp:posOffset>
          </wp:positionH>
          <wp:positionV relativeFrom="paragraph">
            <wp:posOffset>-144780</wp:posOffset>
          </wp:positionV>
          <wp:extent cx="1381125" cy="429260"/>
          <wp:effectExtent l="0" t="0" r="9525" b="0"/>
          <wp:wrapNone/>
          <wp:docPr id="5" name="Obraz 5" descr="Obraz zawierający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12211" name="Obraz 2" descr="Obraz zawierający symbol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2EED923" wp14:editId="200CD641">
          <wp:simplePos x="0" y="0"/>
          <wp:positionH relativeFrom="column">
            <wp:posOffset>4786630</wp:posOffset>
          </wp:positionH>
          <wp:positionV relativeFrom="paragraph">
            <wp:posOffset>-144780</wp:posOffset>
          </wp:positionV>
          <wp:extent cx="943683" cy="409575"/>
          <wp:effectExtent l="0" t="0" r="8890" b="0"/>
          <wp:wrapNone/>
          <wp:docPr id="6" name="Obraz 1" descr="Obraz zawierający Czcionka, tekst, Grafi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66013" name="Obraz 1" descr="Obraz zawierający Czcionka, tekst, Grafika, symbol&#10;&#10;Opis wygenerowany automatyczni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683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86C19"/>
    <w:multiLevelType w:val="hybridMultilevel"/>
    <w:tmpl w:val="83C23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963EB"/>
    <w:multiLevelType w:val="hybridMultilevel"/>
    <w:tmpl w:val="06EE4F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602A8B"/>
    <w:multiLevelType w:val="hybridMultilevel"/>
    <w:tmpl w:val="A96287CE"/>
    <w:lvl w:ilvl="0" w:tplc="0415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A5F0720"/>
    <w:multiLevelType w:val="hybridMultilevel"/>
    <w:tmpl w:val="21562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77DFC"/>
    <w:multiLevelType w:val="hybridMultilevel"/>
    <w:tmpl w:val="E0A0EA8A"/>
    <w:lvl w:ilvl="0" w:tplc="041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530351CD"/>
    <w:multiLevelType w:val="hybridMultilevel"/>
    <w:tmpl w:val="F7E6D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83869"/>
    <w:multiLevelType w:val="multilevel"/>
    <w:tmpl w:val="AE5A25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68194E9C"/>
    <w:multiLevelType w:val="multilevel"/>
    <w:tmpl w:val="7A5EC9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6B444E3B"/>
    <w:multiLevelType w:val="multilevel"/>
    <w:tmpl w:val="6352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73804814"/>
    <w:multiLevelType w:val="hybridMultilevel"/>
    <w:tmpl w:val="B428116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844"/>
    <w:rsid w:val="000D529F"/>
    <w:rsid w:val="002A1AC3"/>
    <w:rsid w:val="0056597B"/>
    <w:rsid w:val="00CE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ED24"/>
  <w15:chartTrackingRefBased/>
  <w15:docId w15:val="{108E8E8F-120E-471E-BF04-70CE3EF7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5844"/>
    <w:rPr>
      <w:kern w:val="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58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5844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CE5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5844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CE5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5844"/>
    <w:rPr>
      <w:kern w:val="2"/>
      <w14:ligatures w14:val="standardContextual"/>
    </w:rPr>
  </w:style>
  <w:style w:type="character" w:styleId="Uwydatnienie">
    <w:name w:val="Emphasis"/>
    <w:basedOn w:val="Domylnaczcionkaakapitu"/>
    <w:uiPriority w:val="20"/>
    <w:qFormat/>
    <w:rsid w:val="00CE5844"/>
    <w:rPr>
      <w:i/>
      <w:iCs/>
    </w:rPr>
  </w:style>
  <w:style w:type="paragraph" w:styleId="Akapitzlist">
    <w:name w:val="List Paragraph"/>
    <w:basedOn w:val="Normalny"/>
    <w:uiPriority w:val="34"/>
    <w:qFormat/>
    <w:rsid w:val="00CE5844"/>
    <w:pPr>
      <w:ind w:left="708"/>
    </w:pPr>
    <w:rPr>
      <w:rFonts w:ascii="Calibri" w:eastAsia="Times New Roman" w:hAnsi="Calibri" w:cs="Times New Roman"/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CE5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CE5844"/>
    <w:pPr>
      <w:spacing w:after="0" w:line="240" w:lineRule="auto"/>
    </w:pPr>
    <w:rPr>
      <w:kern w:val="2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CE58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www.ur.edu.pl/pl/uniwersytet/zamowienia-publiczne/obowiazujace-akty-prawn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ZMŚ</dc:creator>
  <cp:keywords/>
  <dc:description/>
  <cp:lastModifiedBy>ZMŚ</cp:lastModifiedBy>
  <cp:revision>2</cp:revision>
  <dcterms:created xsi:type="dcterms:W3CDTF">2024-02-29T06:09:00Z</dcterms:created>
  <dcterms:modified xsi:type="dcterms:W3CDTF">2024-02-29T06:25:00Z</dcterms:modified>
</cp:coreProperties>
</file>