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5D73" w:rsidRPr="00884B4E" w:rsidRDefault="009C5D73" w:rsidP="00037AD7">
      <w:pPr>
        <w:pStyle w:val="Tytu"/>
        <w:spacing w:line="240" w:lineRule="auto"/>
        <w:ind w:left="4956" w:firstLine="708"/>
        <w:jc w:val="both"/>
        <w:rPr>
          <w:rFonts w:ascii="Corbel" w:hAnsi="Corbel" w:cs="Calibri"/>
          <w:b w:val="0"/>
          <w:color w:val="000000"/>
          <w:szCs w:val="24"/>
        </w:rPr>
      </w:pPr>
    </w:p>
    <w:p w14:paraId="4F466496" w14:textId="77777777" w:rsidR="00C926CA" w:rsidRPr="00884B4E" w:rsidRDefault="00C926CA" w:rsidP="00037AD7">
      <w:pPr>
        <w:pStyle w:val="Tytu"/>
        <w:spacing w:line="240" w:lineRule="auto"/>
        <w:ind w:left="4956" w:firstLine="708"/>
        <w:jc w:val="both"/>
        <w:rPr>
          <w:rFonts w:ascii="Corbel" w:hAnsi="Corbel" w:cs="Calibri"/>
          <w:b w:val="0"/>
          <w:color w:val="000000"/>
          <w:szCs w:val="24"/>
          <w:lang w:val="pl-PL"/>
        </w:rPr>
      </w:pPr>
      <w:r w:rsidRPr="00884B4E">
        <w:rPr>
          <w:rFonts w:ascii="Corbel" w:hAnsi="Corbel" w:cs="Calibri"/>
          <w:b w:val="0"/>
          <w:color w:val="000000"/>
          <w:szCs w:val="24"/>
        </w:rPr>
        <w:t>Załącznik</w:t>
      </w:r>
      <w:r w:rsidRPr="00884B4E">
        <w:rPr>
          <w:rFonts w:ascii="Corbel" w:hAnsi="Corbel" w:cs="Calibri"/>
          <w:b w:val="0"/>
          <w:color w:val="000000"/>
          <w:szCs w:val="24"/>
          <w:lang w:val="pl-PL"/>
        </w:rPr>
        <w:t xml:space="preserve"> nr 1</w:t>
      </w:r>
    </w:p>
    <w:p w14:paraId="295CA87E" w14:textId="4902ED96" w:rsidR="00C926CA" w:rsidRPr="00884B4E" w:rsidRDefault="00C926CA" w:rsidP="00C926CA">
      <w:pPr>
        <w:pStyle w:val="Tytu"/>
        <w:spacing w:line="240" w:lineRule="auto"/>
        <w:ind w:left="5664"/>
        <w:jc w:val="both"/>
        <w:rPr>
          <w:rFonts w:ascii="Corbel" w:hAnsi="Corbel" w:cs="Calibri"/>
          <w:b w:val="0"/>
          <w:color w:val="000000"/>
          <w:szCs w:val="24"/>
        </w:rPr>
      </w:pPr>
      <w:r w:rsidRPr="00884B4E">
        <w:rPr>
          <w:rFonts w:ascii="Corbel" w:hAnsi="Corbel" w:cs="Calibri"/>
          <w:b w:val="0"/>
          <w:color w:val="000000"/>
          <w:szCs w:val="24"/>
        </w:rPr>
        <w:t xml:space="preserve">do </w:t>
      </w:r>
      <w:r w:rsidR="000D4584" w:rsidRPr="00884B4E">
        <w:rPr>
          <w:rFonts w:ascii="Corbel" w:hAnsi="Corbel" w:cs="Calibri"/>
          <w:b w:val="0"/>
          <w:color w:val="000000"/>
          <w:szCs w:val="24"/>
          <w:lang w:val="pl-PL"/>
        </w:rPr>
        <w:t>Z</w:t>
      </w:r>
      <w:r w:rsidRPr="00884B4E">
        <w:rPr>
          <w:rFonts w:ascii="Corbel" w:hAnsi="Corbel" w:cs="Calibri"/>
          <w:b w:val="0"/>
          <w:color w:val="000000"/>
          <w:szCs w:val="24"/>
        </w:rPr>
        <w:t>arządzenia nr</w:t>
      </w:r>
      <w:r w:rsidRPr="00884B4E">
        <w:rPr>
          <w:rFonts w:ascii="Corbel" w:hAnsi="Corbel" w:cs="Calibri"/>
          <w:b w:val="0"/>
          <w:color w:val="000000"/>
          <w:szCs w:val="24"/>
          <w:lang w:val="pl-PL"/>
        </w:rPr>
        <w:t xml:space="preserve"> </w:t>
      </w:r>
    </w:p>
    <w:p w14:paraId="2B33F51A" w14:textId="77777777" w:rsidR="00C926CA" w:rsidRPr="00884B4E" w:rsidRDefault="00C926CA" w:rsidP="720EF010">
      <w:pPr>
        <w:pStyle w:val="Tytu"/>
        <w:spacing w:line="240" w:lineRule="auto"/>
        <w:ind w:left="5664"/>
        <w:jc w:val="both"/>
        <w:rPr>
          <w:rFonts w:ascii="Corbel" w:hAnsi="Corbel" w:cs="Calibri"/>
          <w:b w:val="0"/>
          <w:color w:val="000000"/>
          <w:szCs w:val="24"/>
          <w:lang w:val="pl-PL"/>
        </w:rPr>
      </w:pPr>
      <w:r w:rsidRPr="00884B4E">
        <w:rPr>
          <w:rFonts w:ascii="Corbel" w:hAnsi="Corbel" w:cs="Calibri"/>
          <w:b w:val="0"/>
          <w:color w:val="000000" w:themeColor="text1"/>
          <w:szCs w:val="24"/>
          <w:lang w:val="pl-PL"/>
        </w:rPr>
        <w:t>Rektora Uniwersytetu</w:t>
      </w:r>
      <w:r w:rsidR="002F5B92" w:rsidRPr="00884B4E">
        <w:rPr>
          <w:rFonts w:ascii="Corbel" w:hAnsi="Corbel" w:cs="Calibri"/>
          <w:b w:val="0"/>
          <w:color w:val="000000" w:themeColor="text1"/>
          <w:szCs w:val="24"/>
          <w:lang w:val="pl-PL"/>
        </w:rPr>
        <w:t xml:space="preserve"> Rzeszowskiego</w:t>
      </w:r>
    </w:p>
    <w:p w14:paraId="10C080E6" w14:textId="77777777" w:rsidR="00CC29C1" w:rsidRPr="00884B4E" w:rsidRDefault="00C926CA" w:rsidP="00C926CA">
      <w:pPr>
        <w:ind w:left="5664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z dnia </w:t>
      </w:r>
    </w:p>
    <w:p w14:paraId="0A37501D" w14:textId="77777777" w:rsidR="00CC29C1" w:rsidRPr="00884B4E" w:rsidRDefault="00CC29C1" w:rsidP="00B81694">
      <w:pPr>
        <w:rPr>
          <w:rFonts w:ascii="Corbel" w:hAnsi="Corbel" w:cs="Calibri"/>
          <w:color w:val="000000"/>
        </w:rPr>
      </w:pPr>
    </w:p>
    <w:p w14:paraId="5A497A60" w14:textId="77777777" w:rsidR="00860845" w:rsidRPr="00884B4E" w:rsidRDefault="00C541A9" w:rsidP="00860845">
      <w:pPr>
        <w:jc w:val="center"/>
        <w:rPr>
          <w:rFonts w:ascii="Corbel" w:hAnsi="Corbel" w:cs="Calibri"/>
          <w:b/>
          <w:color w:val="000000"/>
          <w:spacing w:val="-2"/>
        </w:rPr>
      </w:pPr>
      <w:r w:rsidRPr="00884B4E">
        <w:rPr>
          <w:rFonts w:ascii="Corbel" w:hAnsi="Corbel" w:cs="Calibri"/>
          <w:b/>
          <w:color w:val="000000"/>
          <w:spacing w:val="-2"/>
        </w:rPr>
        <w:t>Procedura postępowania po</w:t>
      </w:r>
      <w:r w:rsidR="00CB203A" w:rsidRPr="00884B4E">
        <w:rPr>
          <w:rFonts w:ascii="Corbel" w:hAnsi="Corbel" w:cs="Calibri"/>
          <w:b/>
          <w:color w:val="000000"/>
          <w:spacing w:val="-2"/>
        </w:rPr>
        <w:t xml:space="preserve"> </w:t>
      </w:r>
      <w:r w:rsidR="00CC29C1" w:rsidRPr="00884B4E">
        <w:rPr>
          <w:rFonts w:ascii="Corbel" w:hAnsi="Corbel" w:cs="Calibri"/>
          <w:b/>
          <w:color w:val="000000"/>
          <w:spacing w:val="-2"/>
        </w:rPr>
        <w:t xml:space="preserve">ekspozycji zawodowej </w:t>
      </w:r>
    </w:p>
    <w:p w14:paraId="0E0DC3A2" w14:textId="77777777" w:rsidR="00CC29C1" w:rsidRPr="00884B4E" w:rsidRDefault="00CC29C1" w:rsidP="00860845">
      <w:pPr>
        <w:jc w:val="center"/>
        <w:rPr>
          <w:rFonts w:ascii="Corbel" w:hAnsi="Corbel" w:cs="Calibri"/>
          <w:b/>
          <w:color w:val="000000"/>
          <w:spacing w:val="-2"/>
        </w:rPr>
      </w:pPr>
      <w:r w:rsidRPr="00884B4E">
        <w:rPr>
          <w:rFonts w:ascii="Corbel" w:hAnsi="Corbel" w:cs="Calibri"/>
          <w:b/>
          <w:color w:val="000000"/>
          <w:spacing w:val="-2"/>
        </w:rPr>
        <w:t xml:space="preserve">na </w:t>
      </w:r>
      <w:r w:rsidR="00C4020A" w:rsidRPr="00884B4E">
        <w:rPr>
          <w:rFonts w:ascii="Corbel" w:hAnsi="Corbel" w:cs="Calibri"/>
          <w:b/>
          <w:color w:val="000000"/>
          <w:spacing w:val="-2"/>
        </w:rPr>
        <w:t>zakażenie wirusem HIV, HBV, HCV</w:t>
      </w:r>
    </w:p>
    <w:p w14:paraId="5DAB6C7B" w14:textId="77777777" w:rsidR="00CC29C1" w:rsidRPr="00884B4E" w:rsidRDefault="00CC29C1" w:rsidP="0077468C">
      <w:pPr>
        <w:suppressAutoHyphens/>
        <w:spacing w:line="360" w:lineRule="auto"/>
        <w:jc w:val="both"/>
        <w:rPr>
          <w:rFonts w:ascii="Corbel" w:hAnsi="Corbel" w:cs="Calibri"/>
          <w:color w:val="000000"/>
        </w:rPr>
      </w:pPr>
    </w:p>
    <w:p w14:paraId="276C8A27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§ 1</w:t>
      </w:r>
    </w:p>
    <w:p w14:paraId="5B8E42E5" w14:textId="77777777" w:rsidR="00CC29C1" w:rsidRPr="00884B4E" w:rsidRDefault="00CC29C1" w:rsidP="00A7268F">
      <w:pPr>
        <w:suppressAutoHyphens/>
        <w:spacing w:line="360" w:lineRule="auto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PODSTAWA PRAWNA:</w:t>
      </w:r>
    </w:p>
    <w:p w14:paraId="54549295" w14:textId="2CAFBC99" w:rsidR="00EF5CC9" w:rsidRPr="00884B4E" w:rsidRDefault="00EF5CC9" w:rsidP="00E14EAC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Ustawa z dnia 5 grudnia 2008 r. o zapobieganiu oraz zwalczaniu zakażeń i chorób zakaźnych u ludzi (</w:t>
      </w:r>
      <w:proofErr w:type="spellStart"/>
      <w:r w:rsidRPr="00884B4E">
        <w:rPr>
          <w:rFonts w:ascii="Corbel" w:hAnsi="Corbel" w:cs="Calibri"/>
          <w:color w:val="000000"/>
        </w:rPr>
        <w:t>t.j</w:t>
      </w:r>
      <w:proofErr w:type="spellEnd"/>
      <w:r w:rsidRPr="00884B4E">
        <w:rPr>
          <w:rFonts w:ascii="Corbel" w:hAnsi="Corbel" w:cs="Calibri"/>
          <w:color w:val="000000"/>
        </w:rPr>
        <w:t>. Dz. U. z 2025 r. poz. 1675, z późn. zm.).</w:t>
      </w:r>
    </w:p>
    <w:p w14:paraId="0E1CDD2A" w14:textId="77777777" w:rsidR="00E14EAC" w:rsidRPr="00884B4E" w:rsidRDefault="00E14EAC" w:rsidP="00E14EAC">
      <w:pPr>
        <w:pStyle w:val="Akapitzlist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884B4E">
        <w:rPr>
          <w:rFonts w:ascii="Corbel" w:hAnsi="Corbel" w:cs="Calibri"/>
          <w:color w:val="000000"/>
        </w:rPr>
        <w:t>Dokumentacja prowadzona przez Uczelnię jest przechowywana przez okres wynikający z przepisów BHP oraz instrukcji kancelaryjnej i jednolitego rzeczowego wykazu akt.</w:t>
      </w:r>
    </w:p>
    <w:p w14:paraId="5A711308" w14:textId="61E7A803" w:rsidR="00EF5CC9" w:rsidRPr="00884B4E" w:rsidRDefault="00EF5CC9" w:rsidP="00E14EAC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Rozporządzenie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proofErr w:type="spellStart"/>
      <w:r w:rsidRPr="00884B4E">
        <w:rPr>
          <w:rFonts w:ascii="Corbel" w:hAnsi="Corbel" w:cs="Calibri"/>
          <w:color w:val="000000"/>
        </w:rPr>
        <w:t>t.j</w:t>
      </w:r>
      <w:proofErr w:type="spellEnd"/>
      <w:r w:rsidRPr="00884B4E">
        <w:rPr>
          <w:rFonts w:ascii="Corbel" w:hAnsi="Corbel" w:cs="Calibri"/>
          <w:color w:val="000000"/>
        </w:rPr>
        <w:t>. Dz. U. z 2023 r. poz. 607, z późn. zm.).</w:t>
      </w:r>
    </w:p>
    <w:p w14:paraId="4DC753D9" w14:textId="5DA3B0F5" w:rsidR="00EF5CC9" w:rsidRPr="00884B4E" w:rsidRDefault="00EF5CC9" w:rsidP="00E14EAC">
      <w:pPr>
        <w:numPr>
          <w:ilvl w:val="0"/>
          <w:numId w:val="1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Rozporządzenie Ministra Zdrowia z dnia 22 kwietnia 2005 r. w sprawie szkodliwych czynników biologicznych dla zdrowia w środowisku pracy oraz ochrony zdrowia pracowników zawodowo narażonych na te czynniki (</w:t>
      </w:r>
      <w:proofErr w:type="spellStart"/>
      <w:r w:rsidRPr="00884B4E">
        <w:rPr>
          <w:rFonts w:ascii="Corbel" w:hAnsi="Corbel" w:cs="Calibri"/>
          <w:color w:val="000000"/>
        </w:rPr>
        <w:t>t.j</w:t>
      </w:r>
      <w:proofErr w:type="spellEnd"/>
      <w:r w:rsidRPr="00884B4E">
        <w:rPr>
          <w:rFonts w:ascii="Corbel" w:hAnsi="Corbel" w:cs="Calibri"/>
          <w:color w:val="000000"/>
        </w:rPr>
        <w:t>. Dz. U. z 2026 r. poz. 103, z późn. zm.).</w:t>
      </w:r>
    </w:p>
    <w:p w14:paraId="02EB378F" w14:textId="6BC89452" w:rsidR="00CC29C1" w:rsidRPr="00884B4E" w:rsidRDefault="00E14EAC" w:rsidP="10E77F1C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orbel" w:hAnsi="Corbel"/>
        </w:rPr>
      </w:pPr>
      <w:r w:rsidRPr="3315D1CE">
        <w:rPr>
          <w:rFonts w:ascii="Corbel" w:hAnsi="Corbel"/>
        </w:rPr>
        <w:t>Przetwarzanie danych osobowych w ramach niniejszej procedury odbywa się na podstawie art. 6 ust. 1 lit. c RODO (wypełnienie obowiązku prawnego ciążącego na administratorze) oraz w zakresie danych dotyczących zdrowia przez podmiot leczniczy – na podstawie art. 9 ust. 2 lit. h RODO.</w:t>
      </w:r>
    </w:p>
    <w:p w14:paraId="52A9798B" w14:textId="4ED32A1D" w:rsidR="3315D1CE" w:rsidRDefault="3315D1CE" w:rsidP="3315D1CE">
      <w:pPr>
        <w:pStyle w:val="Akapitzlist"/>
        <w:spacing w:line="360" w:lineRule="auto"/>
        <w:ind w:left="3552" w:firstLine="696"/>
        <w:rPr>
          <w:rFonts w:ascii="Corbel" w:hAnsi="Corbel" w:cs="Calibri"/>
          <w:color w:val="000000" w:themeColor="text1"/>
        </w:rPr>
      </w:pPr>
    </w:p>
    <w:p w14:paraId="6897DFA0" w14:textId="012CD294" w:rsidR="000E393F" w:rsidRPr="00884B4E" w:rsidRDefault="709ADD5B" w:rsidP="3315D1CE">
      <w:pPr>
        <w:pStyle w:val="Akapitzlist"/>
        <w:suppressAutoHyphens/>
        <w:spacing w:line="360" w:lineRule="auto"/>
        <w:ind w:left="3552" w:firstLine="696"/>
        <w:rPr>
          <w:rFonts w:ascii="Corbel" w:hAnsi="Corbel" w:cs="Calibri"/>
          <w:color w:val="000000"/>
        </w:rPr>
      </w:pPr>
      <w:r w:rsidRPr="3315D1CE">
        <w:rPr>
          <w:rFonts w:ascii="Corbel" w:hAnsi="Corbel" w:cs="Calibri"/>
          <w:color w:val="000000" w:themeColor="text1"/>
        </w:rPr>
        <w:t xml:space="preserve">          </w:t>
      </w:r>
      <w:r w:rsidR="000E393F" w:rsidRPr="3315D1CE">
        <w:rPr>
          <w:rFonts w:ascii="Corbel" w:hAnsi="Corbel" w:cs="Calibri"/>
          <w:color w:val="000000" w:themeColor="text1"/>
        </w:rPr>
        <w:t>§ 2</w:t>
      </w:r>
    </w:p>
    <w:p w14:paraId="16A93894" w14:textId="77777777" w:rsidR="00CC29C1" w:rsidRPr="00884B4E" w:rsidRDefault="00C541A9" w:rsidP="00A7268F">
      <w:pPr>
        <w:numPr>
          <w:ilvl w:val="0"/>
          <w:numId w:val="18"/>
        </w:numPr>
        <w:suppressAutoHyphens/>
        <w:spacing w:line="360" w:lineRule="auto"/>
        <w:ind w:left="426" w:hanging="426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POST</w:t>
      </w:r>
      <w:r w:rsidR="004C1B24" w:rsidRPr="00884B4E">
        <w:rPr>
          <w:rFonts w:ascii="Corbel" w:hAnsi="Corbel" w:cs="Calibri"/>
          <w:b/>
          <w:color w:val="000000"/>
        </w:rPr>
        <w:t>Ę</w:t>
      </w:r>
      <w:r w:rsidRPr="00884B4E">
        <w:rPr>
          <w:rFonts w:ascii="Corbel" w:hAnsi="Corbel" w:cs="Calibri"/>
          <w:b/>
          <w:color w:val="000000"/>
        </w:rPr>
        <w:t>POWANIE PO</w:t>
      </w:r>
      <w:r w:rsidR="0077468C" w:rsidRPr="00884B4E">
        <w:rPr>
          <w:rFonts w:ascii="Corbel" w:hAnsi="Corbel" w:cs="Calibri"/>
          <w:b/>
          <w:color w:val="000000"/>
        </w:rPr>
        <w:t xml:space="preserve"> </w:t>
      </w:r>
      <w:r w:rsidR="00CC29C1" w:rsidRPr="00884B4E">
        <w:rPr>
          <w:rFonts w:ascii="Corbel" w:hAnsi="Corbel" w:cs="Calibri"/>
          <w:b/>
          <w:color w:val="000000"/>
        </w:rPr>
        <w:t>EKSPOZYCJI NA KREW I INNE POTENCJALN</w:t>
      </w:r>
      <w:r w:rsidR="00C4020A" w:rsidRPr="00884B4E">
        <w:rPr>
          <w:rFonts w:ascii="Corbel" w:hAnsi="Corbel" w:cs="Calibri"/>
          <w:b/>
          <w:color w:val="000000"/>
        </w:rPr>
        <w:t>I</w:t>
      </w:r>
      <w:r w:rsidR="00CC29C1" w:rsidRPr="00884B4E">
        <w:rPr>
          <w:rFonts w:ascii="Corbel" w:hAnsi="Corbel" w:cs="Calibri"/>
          <w:b/>
          <w:color w:val="000000"/>
        </w:rPr>
        <w:t>E INFEK</w:t>
      </w:r>
      <w:r w:rsidR="00E118BC" w:rsidRPr="00884B4E">
        <w:rPr>
          <w:rFonts w:ascii="Corbel" w:hAnsi="Corbel" w:cs="Calibri"/>
          <w:b/>
          <w:color w:val="000000"/>
        </w:rPr>
        <w:softHyphen/>
      </w:r>
      <w:r w:rsidR="00CC29C1" w:rsidRPr="00884B4E">
        <w:rPr>
          <w:rFonts w:ascii="Corbel" w:hAnsi="Corbel" w:cs="Calibri"/>
          <w:b/>
          <w:color w:val="000000"/>
        </w:rPr>
        <w:t>CYJNE MATERIAŁY (IPIM) MOGĄCE PRZENOSIĆ ZAKAŻENIE WIRUSAM</w:t>
      </w:r>
      <w:r w:rsidR="006E62B9" w:rsidRPr="00884B4E">
        <w:rPr>
          <w:rFonts w:ascii="Corbel" w:hAnsi="Corbel" w:cs="Calibri"/>
          <w:b/>
          <w:color w:val="000000"/>
        </w:rPr>
        <w:t>I KR</w:t>
      </w:r>
      <w:r w:rsidR="0077468C" w:rsidRPr="00884B4E">
        <w:rPr>
          <w:rFonts w:ascii="Corbel" w:hAnsi="Corbel" w:cs="Calibri"/>
          <w:b/>
          <w:color w:val="000000"/>
        </w:rPr>
        <w:t>W</w:t>
      </w:r>
      <w:r w:rsidR="006E62B9" w:rsidRPr="00884B4E">
        <w:rPr>
          <w:rFonts w:ascii="Corbel" w:hAnsi="Corbel" w:cs="Calibri"/>
          <w:b/>
          <w:color w:val="000000"/>
        </w:rPr>
        <w:t>IOPOCHODNYMI</w:t>
      </w:r>
      <w:r w:rsidR="00A7268F" w:rsidRPr="00884B4E">
        <w:rPr>
          <w:rFonts w:ascii="Corbel" w:hAnsi="Corbel" w:cs="Calibri"/>
          <w:b/>
          <w:color w:val="000000"/>
        </w:rPr>
        <w:t xml:space="preserve"> </w:t>
      </w:r>
      <w:r w:rsidR="006E62B9" w:rsidRPr="00884B4E">
        <w:rPr>
          <w:rFonts w:ascii="Corbel" w:hAnsi="Corbel" w:cs="Calibri"/>
          <w:b/>
          <w:color w:val="000000"/>
        </w:rPr>
        <w:t>- HIV, HBV, HCV</w:t>
      </w:r>
    </w:p>
    <w:p w14:paraId="6A05A809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b/>
          <w:color w:val="000000"/>
        </w:rPr>
      </w:pPr>
    </w:p>
    <w:p w14:paraId="29C08DE9" w14:textId="77777777" w:rsidR="00CC29C1" w:rsidRPr="00884B4E" w:rsidRDefault="00CC29C1" w:rsidP="0077468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b/>
          <w:color w:val="000000"/>
        </w:rPr>
        <w:t xml:space="preserve">EKSPOZYCJA: </w:t>
      </w:r>
      <w:r w:rsidRPr="00884B4E">
        <w:rPr>
          <w:rFonts w:ascii="Corbel" w:hAnsi="Corbel" w:cs="Calibri"/>
          <w:color w:val="000000"/>
        </w:rPr>
        <w:t xml:space="preserve">narażenie na czynniki o potencjalnym lub udowodnionym działaniu </w:t>
      </w:r>
      <w:r w:rsidR="0077468C" w:rsidRPr="00884B4E">
        <w:rPr>
          <w:rFonts w:ascii="Corbel" w:hAnsi="Corbel" w:cs="Calibri"/>
          <w:color w:val="000000"/>
        </w:rPr>
        <w:t xml:space="preserve">                </w:t>
      </w:r>
      <w:r w:rsidRPr="00884B4E">
        <w:rPr>
          <w:rFonts w:ascii="Corbel" w:hAnsi="Corbel" w:cs="Calibri"/>
          <w:color w:val="000000"/>
        </w:rPr>
        <w:t>szkodli</w:t>
      </w:r>
      <w:r w:rsidR="00E118BC" w:rsidRPr="00884B4E">
        <w:rPr>
          <w:rFonts w:ascii="Corbel" w:hAnsi="Corbel" w:cs="Calibri"/>
          <w:color w:val="000000"/>
        </w:rPr>
        <w:softHyphen/>
      </w:r>
      <w:r w:rsidRPr="00884B4E">
        <w:rPr>
          <w:rFonts w:ascii="Corbel" w:hAnsi="Corbel" w:cs="Calibri"/>
          <w:color w:val="000000"/>
        </w:rPr>
        <w:t xml:space="preserve">wym na ustrój człowieka. </w:t>
      </w:r>
    </w:p>
    <w:p w14:paraId="13441934" w14:textId="77777777" w:rsidR="00CC29C1" w:rsidRPr="00884B4E" w:rsidRDefault="00CC29C1" w:rsidP="0077468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b/>
          <w:color w:val="000000"/>
        </w:rPr>
        <w:t xml:space="preserve">EKSPOZYCJA ZAWODOWA: </w:t>
      </w:r>
      <w:r w:rsidRPr="00884B4E">
        <w:rPr>
          <w:rFonts w:ascii="Corbel" w:hAnsi="Corbel" w:cs="Calibri"/>
          <w:color w:val="000000"/>
        </w:rPr>
        <w:t>narażenie (</w:t>
      </w:r>
      <w:bookmarkStart w:id="0" w:name="_Hlk64279241"/>
      <w:r w:rsidRPr="00884B4E">
        <w:rPr>
          <w:rFonts w:ascii="Corbel" w:hAnsi="Corbel" w:cs="Calibri"/>
          <w:color w:val="000000"/>
        </w:rPr>
        <w:t xml:space="preserve">pracowników, studentów, </w:t>
      </w:r>
      <w:r w:rsidR="00C10F5C" w:rsidRPr="00884B4E">
        <w:rPr>
          <w:rFonts w:ascii="Corbel" w:hAnsi="Corbel" w:cs="Calibri"/>
          <w:color w:val="000000"/>
        </w:rPr>
        <w:t>uczestników studiów doktoranckich, doktorantów</w:t>
      </w:r>
      <w:r w:rsidR="009D2A82" w:rsidRPr="00884B4E">
        <w:rPr>
          <w:rFonts w:ascii="Corbel" w:hAnsi="Corbel" w:cs="Calibri"/>
          <w:color w:val="000000"/>
        </w:rPr>
        <w:t>, uczestników kształcenia podyplomowego</w:t>
      </w:r>
      <w:bookmarkEnd w:id="0"/>
      <w:r w:rsidR="009D2A82" w:rsidRPr="00884B4E">
        <w:rPr>
          <w:rFonts w:ascii="Corbel" w:hAnsi="Corbel" w:cs="Calibri"/>
          <w:color w:val="000000"/>
        </w:rPr>
        <w:t xml:space="preserve">, w tym kształcenia </w:t>
      </w:r>
      <w:r w:rsidR="009D2A82" w:rsidRPr="00884B4E">
        <w:rPr>
          <w:rFonts w:ascii="Corbel" w:hAnsi="Corbel" w:cs="Calibri"/>
          <w:color w:val="000000"/>
        </w:rPr>
        <w:lastRenderedPageBreak/>
        <w:t>specjalizacyjnego</w:t>
      </w:r>
      <w:r w:rsidRPr="00884B4E">
        <w:rPr>
          <w:rFonts w:ascii="Corbel" w:hAnsi="Corbel" w:cs="Calibri"/>
          <w:color w:val="000000"/>
        </w:rPr>
        <w:t>) na czynniki</w:t>
      </w:r>
      <w:r w:rsidR="00E118BC" w:rsidRPr="00884B4E">
        <w:rPr>
          <w:rFonts w:ascii="Corbel" w:hAnsi="Corbel" w:cs="Calibri"/>
          <w:color w:val="000000"/>
        </w:rPr>
        <w:t xml:space="preserve"> wywołujące zakażenia związane </w:t>
      </w:r>
      <w:r w:rsidRPr="00884B4E">
        <w:rPr>
          <w:rFonts w:ascii="Corbel" w:hAnsi="Corbel" w:cs="Calibri"/>
          <w:color w:val="000000"/>
        </w:rPr>
        <w:t>z wykonywaniem zawodu,</w:t>
      </w:r>
      <w:r w:rsidR="00006066" w:rsidRPr="00884B4E">
        <w:rPr>
          <w:rFonts w:ascii="Corbel" w:hAnsi="Corbel" w:cs="Calibri"/>
          <w:color w:val="000000"/>
        </w:rPr>
        <w:t xml:space="preserve"> </w:t>
      </w:r>
      <w:r w:rsidRPr="00884B4E">
        <w:rPr>
          <w:rFonts w:ascii="Corbel" w:hAnsi="Corbel" w:cs="Calibri"/>
          <w:color w:val="000000"/>
        </w:rPr>
        <w:t>zaję</w:t>
      </w:r>
      <w:r w:rsidR="00E118BC" w:rsidRPr="00884B4E">
        <w:rPr>
          <w:rFonts w:ascii="Corbel" w:hAnsi="Corbel" w:cs="Calibri"/>
          <w:color w:val="000000"/>
        </w:rPr>
        <w:softHyphen/>
      </w:r>
      <w:r w:rsidRPr="00884B4E">
        <w:rPr>
          <w:rFonts w:ascii="Corbel" w:hAnsi="Corbel" w:cs="Calibri"/>
          <w:color w:val="000000"/>
        </w:rPr>
        <w:t>ciami praktycznymi, nauką zawodu.</w:t>
      </w:r>
    </w:p>
    <w:p w14:paraId="4157D690" w14:textId="77777777" w:rsidR="00CC29C1" w:rsidRPr="00884B4E" w:rsidRDefault="00CC29C1" w:rsidP="0077468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b/>
          <w:color w:val="000000"/>
        </w:rPr>
        <w:t>OSOBA EKSPONOWANA -</w:t>
      </w:r>
      <w:r w:rsidRPr="00884B4E">
        <w:rPr>
          <w:rFonts w:ascii="Corbel" w:hAnsi="Corbel" w:cs="Calibri"/>
          <w:color w:val="000000"/>
        </w:rPr>
        <w:t xml:space="preserve"> osoba, która zost</w:t>
      </w:r>
      <w:r w:rsidR="00E118BC" w:rsidRPr="00884B4E">
        <w:rPr>
          <w:rFonts w:ascii="Corbel" w:hAnsi="Corbel" w:cs="Calibri"/>
          <w:color w:val="000000"/>
        </w:rPr>
        <w:t xml:space="preserve">ała narażona w wyniku kontaktu </w:t>
      </w:r>
      <w:r w:rsidRPr="00884B4E">
        <w:rPr>
          <w:rFonts w:ascii="Corbel" w:hAnsi="Corbel" w:cs="Calibri"/>
          <w:color w:val="000000"/>
        </w:rPr>
        <w:t>z materiałem biologicznym, potencjalnie zakaźnym, na ryzyko zakażenia HIV, HBV, HCV w czasie wyko</w:t>
      </w:r>
      <w:r w:rsidR="00E118BC" w:rsidRPr="00884B4E">
        <w:rPr>
          <w:rFonts w:ascii="Corbel" w:hAnsi="Corbel" w:cs="Calibri"/>
          <w:color w:val="000000"/>
        </w:rPr>
        <w:softHyphen/>
      </w:r>
      <w:r w:rsidRPr="00884B4E">
        <w:rPr>
          <w:rFonts w:ascii="Corbel" w:hAnsi="Corbel" w:cs="Calibri"/>
          <w:color w:val="000000"/>
        </w:rPr>
        <w:t>nywania przez prac</w:t>
      </w:r>
      <w:r w:rsidR="00E118BC" w:rsidRPr="00884B4E">
        <w:rPr>
          <w:rFonts w:ascii="Corbel" w:hAnsi="Corbel" w:cs="Calibri"/>
          <w:color w:val="000000"/>
        </w:rPr>
        <w:t xml:space="preserve">owników obowiązków służbowych, </w:t>
      </w:r>
      <w:r w:rsidRPr="00884B4E">
        <w:rPr>
          <w:rFonts w:ascii="Corbel" w:hAnsi="Corbel" w:cs="Calibri"/>
          <w:color w:val="000000"/>
        </w:rPr>
        <w:t>a studentów i uczestników studiów doktoranckich</w:t>
      </w:r>
      <w:r w:rsidR="009D2A82" w:rsidRPr="00884B4E">
        <w:rPr>
          <w:rFonts w:ascii="Corbel" w:hAnsi="Corbel" w:cs="Calibri"/>
          <w:color w:val="000000"/>
        </w:rPr>
        <w:t xml:space="preserve"> oraz uczestników kształcenia podyplomowego</w:t>
      </w:r>
      <w:r w:rsidRPr="00884B4E">
        <w:rPr>
          <w:rFonts w:ascii="Corbel" w:hAnsi="Corbel" w:cs="Calibri"/>
          <w:color w:val="000000"/>
        </w:rPr>
        <w:t>, zadań dydaktycznych.</w:t>
      </w:r>
    </w:p>
    <w:p w14:paraId="79D221FF" w14:textId="3A3D267E" w:rsidR="004A4AA9" w:rsidRPr="00884B4E" w:rsidRDefault="004A4AA9" w:rsidP="0077468C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b/>
          <w:bCs/>
          <w:color w:val="000000" w:themeColor="text1"/>
        </w:rPr>
        <w:t>OSOBA ŹRÓDŁOWA –</w:t>
      </w:r>
      <w:r w:rsidRPr="00884B4E">
        <w:rPr>
          <w:rFonts w:ascii="Corbel" w:hAnsi="Corbel" w:cs="Calibri"/>
          <w:color w:val="000000" w:themeColor="text1"/>
        </w:rPr>
        <w:t xml:space="preserve"> osoba, która stanowi potencjalne źródło zakażenia HIV, HBV, HCV dla pracowników</w:t>
      </w:r>
      <w:r w:rsidRPr="00884B4E">
        <w:rPr>
          <w:rFonts w:ascii="Corbel" w:hAnsi="Corbel" w:cs="Calibri"/>
        </w:rPr>
        <w:t xml:space="preserve"> </w:t>
      </w:r>
      <w:r w:rsidRPr="00884B4E">
        <w:rPr>
          <w:rFonts w:ascii="Corbel" w:hAnsi="Corbel" w:cs="Calibri"/>
          <w:color w:val="000000" w:themeColor="text1"/>
        </w:rPr>
        <w:t xml:space="preserve">w czasie wykonywania przez nich obowiązków służbowych oraz </w:t>
      </w:r>
      <w:r w:rsidR="1B4B7B7D" w:rsidRPr="00884B4E">
        <w:rPr>
          <w:rFonts w:ascii="Corbel" w:hAnsi="Corbel" w:cs="Calibri"/>
          <w:color w:val="000000" w:themeColor="text1"/>
        </w:rPr>
        <w:t xml:space="preserve">dla studentów </w:t>
      </w:r>
      <w:r w:rsidRPr="00884B4E">
        <w:rPr>
          <w:rFonts w:ascii="Corbel" w:hAnsi="Corbel" w:cs="Calibri"/>
          <w:color w:val="000000" w:themeColor="text1"/>
        </w:rPr>
        <w:t>i uczestników studiów doktoranckich</w:t>
      </w:r>
      <w:r w:rsidR="00DC475C" w:rsidRPr="00884B4E">
        <w:rPr>
          <w:rFonts w:ascii="Corbel" w:hAnsi="Corbel" w:cs="Calibri"/>
          <w:color w:val="000000" w:themeColor="text1"/>
        </w:rPr>
        <w:t xml:space="preserve"> i </w:t>
      </w:r>
      <w:r w:rsidR="00C10F5C" w:rsidRPr="00884B4E">
        <w:rPr>
          <w:rFonts w:ascii="Corbel" w:hAnsi="Corbel" w:cs="Calibri"/>
          <w:color w:val="000000" w:themeColor="text1"/>
        </w:rPr>
        <w:t>doktorantów</w:t>
      </w:r>
      <w:r w:rsidR="009D2A82" w:rsidRPr="00884B4E">
        <w:rPr>
          <w:rFonts w:ascii="Corbel" w:hAnsi="Corbel" w:cs="Calibri"/>
          <w:color w:val="000000" w:themeColor="text1"/>
        </w:rPr>
        <w:t xml:space="preserve"> oraz uczestników kształcenia podyplomowego</w:t>
      </w:r>
      <w:r w:rsidRPr="00884B4E">
        <w:rPr>
          <w:rFonts w:ascii="Corbel" w:hAnsi="Corbel" w:cs="Calibri"/>
          <w:color w:val="000000" w:themeColor="text1"/>
        </w:rPr>
        <w:t xml:space="preserve"> w czasie wykonywania przez nich zadań dydaktycznych.</w:t>
      </w:r>
    </w:p>
    <w:p w14:paraId="09DD8102" w14:textId="311D413A" w:rsidR="002730D8" w:rsidRPr="00884B4E" w:rsidRDefault="00CC29C1" w:rsidP="002730D8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orbel" w:hAnsi="Corbel" w:cs="Calibri"/>
          <w:color w:val="000000"/>
        </w:rPr>
      </w:pPr>
      <w:r w:rsidRPr="3315D1CE">
        <w:rPr>
          <w:rFonts w:ascii="Corbel" w:hAnsi="Corbel" w:cs="Calibri"/>
          <w:b/>
          <w:bCs/>
          <w:color w:val="000000" w:themeColor="text1"/>
        </w:rPr>
        <w:t>Potencjalnym źródłem infekcji HIV, HBV, HCV</w:t>
      </w:r>
      <w:r w:rsidRPr="3315D1CE">
        <w:rPr>
          <w:rFonts w:ascii="Corbel" w:hAnsi="Corbel" w:cs="Calibri"/>
          <w:color w:val="000000" w:themeColor="text1"/>
        </w:rPr>
        <w:t xml:space="preserve"> jest każdy materiał biologiczny mogący</w:t>
      </w:r>
      <w:r w:rsidR="00BF712A" w:rsidRPr="3315D1CE">
        <w:rPr>
          <w:rFonts w:ascii="Corbel" w:hAnsi="Corbel" w:cs="Calibri"/>
          <w:color w:val="000000" w:themeColor="text1"/>
        </w:rPr>
        <w:t xml:space="preserve"> </w:t>
      </w:r>
      <w:r w:rsidRPr="3315D1CE">
        <w:rPr>
          <w:rFonts w:ascii="Corbel" w:hAnsi="Corbel" w:cs="Calibri"/>
          <w:color w:val="000000" w:themeColor="text1"/>
        </w:rPr>
        <w:t xml:space="preserve">zawierać ilość wirusa wystarczającą do zakażenia, </w:t>
      </w:r>
      <w:r w:rsidR="00B35EE3" w:rsidRPr="3315D1CE">
        <w:rPr>
          <w:rFonts w:ascii="Corbel" w:hAnsi="Corbel" w:cs="Calibri"/>
          <w:color w:val="000000" w:themeColor="text1"/>
        </w:rPr>
        <w:t>np</w:t>
      </w:r>
      <w:r w:rsidRPr="3315D1CE">
        <w:rPr>
          <w:rFonts w:ascii="Corbel" w:hAnsi="Corbel" w:cs="Calibri"/>
          <w:color w:val="000000" w:themeColor="text1"/>
        </w:rPr>
        <w:t>. krew, płyn mózgowo-rdzeniowy, płyn opłucnowy, osierdziowy, otrzewnowy, owodniowy, nasienie, wydzielina pochwy</w:t>
      </w:r>
      <w:r w:rsidR="00BF712A" w:rsidRPr="3315D1CE">
        <w:rPr>
          <w:rFonts w:ascii="Corbel" w:hAnsi="Corbel" w:cs="Calibri"/>
          <w:color w:val="000000" w:themeColor="text1"/>
        </w:rPr>
        <w:t xml:space="preserve">, </w:t>
      </w:r>
      <w:r w:rsidR="00153AEB" w:rsidRPr="3315D1CE">
        <w:rPr>
          <w:rFonts w:ascii="Corbel" w:hAnsi="Corbel" w:cs="Calibri"/>
          <w:color w:val="000000" w:themeColor="text1"/>
        </w:rPr>
        <w:t>maź stawowa, mleko kobiety zakażonej HIV</w:t>
      </w:r>
      <w:r w:rsidR="00122050" w:rsidRPr="3315D1CE">
        <w:rPr>
          <w:rFonts w:ascii="Corbel" w:hAnsi="Corbel" w:cs="Calibri"/>
          <w:color w:val="000000" w:themeColor="text1"/>
        </w:rPr>
        <w:t>,</w:t>
      </w:r>
      <w:r w:rsidR="00FD7E42" w:rsidRPr="3315D1CE">
        <w:rPr>
          <w:rFonts w:ascii="Corbel" w:hAnsi="Corbel" w:cs="Calibri"/>
          <w:color w:val="000000" w:themeColor="text1"/>
        </w:rPr>
        <w:t xml:space="preserve"> a także </w:t>
      </w:r>
      <w:r w:rsidR="00DC475C" w:rsidRPr="3315D1CE">
        <w:rPr>
          <w:rFonts w:ascii="Corbel" w:hAnsi="Corbel" w:cs="Calibri"/>
          <w:color w:val="000000" w:themeColor="text1"/>
        </w:rPr>
        <w:t>wydzieliny i wydaliny zawierające krew</w:t>
      </w:r>
      <w:r w:rsidRPr="3315D1CE">
        <w:rPr>
          <w:rFonts w:ascii="Corbel" w:hAnsi="Corbel" w:cs="Calibri"/>
          <w:color w:val="000000" w:themeColor="text1"/>
        </w:rPr>
        <w:t>.</w:t>
      </w:r>
    </w:p>
    <w:p w14:paraId="5A39BBE3" w14:textId="3739A30A" w:rsidR="00CC29C1" w:rsidRPr="00884B4E" w:rsidRDefault="00CC29C1" w:rsidP="004F1578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orbel" w:hAnsi="Corbel" w:cs="Calibri"/>
          <w:color w:val="000000"/>
        </w:rPr>
      </w:pPr>
      <w:r w:rsidRPr="6B51D078">
        <w:rPr>
          <w:rFonts w:ascii="Corbel" w:hAnsi="Corbel"/>
          <w:b/>
          <w:bCs/>
        </w:rPr>
        <w:t>REJESTR EKSPOZYCJI ZAWODOWYCH</w:t>
      </w:r>
      <w:r w:rsidRPr="6B51D078">
        <w:rPr>
          <w:rFonts w:ascii="Corbel" w:hAnsi="Corbel"/>
        </w:rPr>
        <w:t xml:space="preserve"> – </w:t>
      </w:r>
      <w:r w:rsidR="311CEFEC" w:rsidRPr="6B51D078">
        <w:rPr>
          <w:rFonts w:ascii="Corbel" w:hAnsi="Corbel"/>
        </w:rPr>
        <w:t xml:space="preserve">(załącznik nr 10 </w:t>
      </w:r>
      <w:r w:rsidR="343874E6" w:rsidRPr="6B51D078">
        <w:rPr>
          <w:rFonts w:ascii="Corbel" w:hAnsi="Corbel" w:cs="Calibri"/>
        </w:rPr>
        <w:t>„</w:t>
      </w:r>
      <w:r w:rsidR="343874E6" w:rsidRPr="6B51D078">
        <w:rPr>
          <w:rFonts w:ascii="Corbel" w:hAnsi="Corbel"/>
        </w:rPr>
        <w:t xml:space="preserve">Rejestr ekspozycji zawodowych” </w:t>
      </w:r>
      <w:r w:rsidR="311CEFEC" w:rsidRPr="6B51D078">
        <w:rPr>
          <w:rFonts w:ascii="Corbel" w:hAnsi="Corbel"/>
        </w:rPr>
        <w:t xml:space="preserve">do </w:t>
      </w:r>
      <w:r w:rsidR="0C65CD91" w:rsidRPr="6B51D078">
        <w:rPr>
          <w:rFonts w:ascii="Corbel" w:hAnsi="Corbel"/>
        </w:rPr>
        <w:t xml:space="preserve">niniejszej </w:t>
      </w:r>
      <w:r w:rsidR="117A16D2" w:rsidRPr="6B51D078">
        <w:rPr>
          <w:rFonts w:ascii="Corbel" w:hAnsi="Corbel"/>
        </w:rPr>
        <w:t>procedury) ewidencja</w:t>
      </w:r>
      <w:r w:rsidRPr="6B51D078">
        <w:rPr>
          <w:rFonts w:ascii="Corbel" w:hAnsi="Corbel"/>
        </w:rPr>
        <w:t xml:space="preserve"> prowadzona przez Uczelnię w celu dokumentowania zdarzeń ekspozycji zawodowych, obejmująca wyłącznie dane ewidencyjne i organizacyjne, w szczególności datę i miejsce zdarzenia, numer sprawy oraz informację o uruchomieniu procedury, bez danych o stanie zdrowia i wyników badań.</w:t>
      </w:r>
      <w:r w:rsidR="00436107" w:rsidRPr="6B51D078">
        <w:rPr>
          <w:rFonts w:ascii="Corbel" w:hAnsi="Corbel"/>
        </w:rPr>
        <w:t xml:space="preserve"> Zgody, o których mowa w niniejszej procedurze, dotyczą wyłącznie udzielania świadczeń zdrowotnych oraz przetwarzania danych medycznych przez podmiot leczniczy i nie stanowią podstawy do przetwarzania danych o stanie zdrowia przez Uczelnię. Dostęp do informacji dotyczących osoby źródłowej ogranicza się wyłącznie do personelu medycznego oraz osób upoważnionych w zakresie niezbędnym do realizacji obowiązków wynikających z przepisów prawa</w:t>
      </w:r>
      <w:r w:rsidR="00436107" w:rsidRPr="6B51D078">
        <w:rPr>
          <w:rFonts w:ascii="Corbel" w:hAnsi="Corbel"/>
          <w:color w:val="FF0000"/>
        </w:rPr>
        <w:t>.</w:t>
      </w:r>
    </w:p>
    <w:p w14:paraId="67F6D762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§ 3</w:t>
      </w:r>
    </w:p>
    <w:p w14:paraId="304E08E1" w14:textId="4833DAA5" w:rsidR="00CC29C1" w:rsidRPr="00884B4E" w:rsidRDefault="00EF5CC9" w:rsidP="0077468C">
      <w:pPr>
        <w:suppressAutoHyphens/>
        <w:spacing w:line="360" w:lineRule="auto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Kontakt z materiałami biologicznymi, o których mowa w § 2 ust. 5, może nastąpić przez:</w:t>
      </w:r>
      <w:r w:rsidR="00CC29C1" w:rsidRPr="00884B4E">
        <w:rPr>
          <w:rFonts w:ascii="Corbel" w:hAnsi="Corbel" w:cs="Calibri"/>
          <w:b/>
          <w:color w:val="000000"/>
        </w:rPr>
        <w:t xml:space="preserve"> </w:t>
      </w:r>
    </w:p>
    <w:p w14:paraId="0237BDD4" w14:textId="77777777" w:rsidR="00CC29C1" w:rsidRPr="00884B4E" w:rsidRDefault="00CC29C1" w:rsidP="0077468C">
      <w:pPr>
        <w:pStyle w:val="Akapitzlist"/>
        <w:widowControl w:val="0"/>
        <w:numPr>
          <w:ilvl w:val="0"/>
          <w:numId w:val="3"/>
        </w:numPr>
        <w:tabs>
          <w:tab w:val="clear" w:pos="1440"/>
          <w:tab w:val="num" w:pos="567"/>
        </w:tabs>
        <w:suppressAutoHyphens/>
        <w:spacing w:line="360" w:lineRule="auto"/>
        <w:ind w:left="567" w:hanging="283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naruszenie ciągłości skóry poprzez: zakłucie, zadrap</w:t>
      </w:r>
      <w:r w:rsidR="00E118BC" w:rsidRPr="00884B4E">
        <w:rPr>
          <w:rFonts w:ascii="Corbel" w:hAnsi="Corbel" w:cs="Calibri"/>
          <w:color w:val="000000"/>
        </w:rPr>
        <w:t xml:space="preserve">anie lub skaleczenie narzędziem </w:t>
      </w:r>
      <w:r w:rsidRPr="00884B4E">
        <w:rPr>
          <w:rFonts w:ascii="Corbel" w:hAnsi="Corbel" w:cs="Calibri"/>
          <w:color w:val="000000"/>
        </w:rPr>
        <w:t>za</w:t>
      </w:r>
      <w:r w:rsidR="00DC475C" w:rsidRPr="00884B4E">
        <w:rPr>
          <w:rFonts w:ascii="Corbel" w:hAnsi="Corbel" w:cs="Calibri"/>
          <w:color w:val="000000"/>
        </w:rPr>
        <w:t>nieczyszczonym</w:t>
      </w:r>
      <w:r w:rsidRPr="00884B4E">
        <w:rPr>
          <w:rFonts w:ascii="Corbel" w:hAnsi="Corbel" w:cs="Calibri"/>
          <w:color w:val="000000"/>
        </w:rPr>
        <w:t xml:space="preserve"> materiałem zakaźnym,</w:t>
      </w:r>
    </w:p>
    <w:p w14:paraId="744F7EF0" w14:textId="77777777" w:rsidR="00CC29C1" w:rsidRPr="00884B4E" w:rsidRDefault="00CC29C1" w:rsidP="0077468C">
      <w:pPr>
        <w:widowControl w:val="0"/>
        <w:numPr>
          <w:ilvl w:val="0"/>
          <w:numId w:val="3"/>
        </w:numPr>
        <w:tabs>
          <w:tab w:val="clear" w:pos="1440"/>
          <w:tab w:val="num" w:pos="284"/>
        </w:tabs>
        <w:suppressAutoHyphens/>
        <w:spacing w:line="360" w:lineRule="auto"/>
        <w:ind w:left="567" w:hanging="283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uszkodzoną wcześniej skórę – otwarta niezabezpieczona rana, skaleczenie, pęknięcie, zadrapanie, otarcie naskórka,</w:t>
      </w:r>
    </w:p>
    <w:p w14:paraId="3F398133" w14:textId="6585B7C5" w:rsidR="00CC29C1" w:rsidRPr="00884B4E" w:rsidRDefault="33F59676" w:rsidP="3315D1CE">
      <w:pPr>
        <w:widowControl w:val="0"/>
        <w:tabs>
          <w:tab w:val="num" w:pos="567"/>
        </w:tabs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3315D1CE">
        <w:rPr>
          <w:rFonts w:ascii="Corbel" w:hAnsi="Corbel" w:cs="Calibri"/>
          <w:color w:val="000000" w:themeColor="text1"/>
        </w:rPr>
        <w:t xml:space="preserve">    </w:t>
      </w:r>
      <w:r w:rsidR="3315D1CE" w:rsidRPr="3315D1CE">
        <w:rPr>
          <w:rFonts w:ascii="Corbel" w:hAnsi="Corbel" w:cs="Calibri"/>
          <w:color w:val="000000" w:themeColor="text1"/>
        </w:rPr>
        <w:t xml:space="preserve">3) </w:t>
      </w:r>
      <w:r w:rsidR="00CC29C1" w:rsidRPr="3315D1CE">
        <w:rPr>
          <w:rFonts w:ascii="Corbel" w:hAnsi="Corbel" w:cs="Calibri"/>
          <w:color w:val="000000" w:themeColor="text1"/>
        </w:rPr>
        <w:t>zachlapanie błon śluzowych – jama ustna, spojówki oczu,</w:t>
      </w:r>
      <w:r w:rsidR="00153AEB" w:rsidRPr="3315D1CE">
        <w:rPr>
          <w:rFonts w:ascii="Corbel" w:hAnsi="Corbel" w:cs="Calibri"/>
          <w:color w:val="000000" w:themeColor="text1"/>
        </w:rPr>
        <w:t xml:space="preserve"> błona śluzowa nosa i inne błony śluzowe</w:t>
      </w:r>
      <w:r w:rsidR="00AD0648" w:rsidRPr="3315D1CE">
        <w:rPr>
          <w:rFonts w:ascii="Corbel" w:hAnsi="Corbel" w:cs="Calibri"/>
          <w:color w:val="000000" w:themeColor="text1"/>
        </w:rPr>
        <w:t>,</w:t>
      </w:r>
    </w:p>
    <w:p w14:paraId="2C423843" w14:textId="26201E0F" w:rsidR="00CC29C1" w:rsidRPr="00884B4E" w:rsidRDefault="790E5A7B" w:rsidP="3315D1CE">
      <w:pPr>
        <w:widowControl w:val="0"/>
        <w:tabs>
          <w:tab w:val="num" w:pos="567"/>
        </w:tabs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3315D1CE">
        <w:rPr>
          <w:rFonts w:ascii="Corbel" w:hAnsi="Corbel" w:cs="Calibri"/>
          <w:color w:val="000000" w:themeColor="text1"/>
        </w:rPr>
        <w:t xml:space="preserve">      </w:t>
      </w:r>
      <w:r w:rsidR="3315D1CE" w:rsidRPr="3315D1CE">
        <w:rPr>
          <w:rFonts w:ascii="Corbel" w:hAnsi="Corbel" w:cs="Calibri"/>
          <w:color w:val="000000" w:themeColor="text1"/>
        </w:rPr>
        <w:t xml:space="preserve">4) </w:t>
      </w:r>
      <w:r w:rsidR="00CC29C1" w:rsidRPr="3315D1CE">
        <w:rPr>
          <w:rFonts w:ascii="Corbel" w:hAnsi="Corbel" w:cs="Calibri"/>
          <w:color w:val="000000" w:themeColor="text1"/>
        </w:rPr>
        <w:t>długotrwały kontakt nieuszkodzonej skóry z dużą ilością materiału zakaźnego.</w:t>
      </w:r>
      <w:r w:rsidR="00DC475C" w:rsidRPr="3315D1CE">
        <w:rPr>
          <w:rFonts w:ascii="Corbel" w:hAnsi="Corbel" w:cs="Calibri"/>
          <w:color w:val="000000" w:themeColor="text1"/>
        </w:rPr>
        <w:t xml:space="preserve"> </w:t>
      </w:r>
      <w:r w:rsidR="0075053B" w:rsidRPr="3315D1CE">
        <w:rPr>
          <w:rFonts w:ascii="Corbel" w:hAnsi="Corbel" w:cs="Calibri"/>
          <w:color w:val="000000" w:themeColor="text1"/>
        </w:rPr>
        <w:t xml:space="preserve"> </w:t>
      </w:r>
    </w:p>
    <w:p w14:paraId="41C8F396" w14:textId="77777777" w:rsidR="00CC29C1" w:rsidRPr="00884B4E" w:rsidRDefault="00CC29C1" w:rsidP="0077468C">
      <w:pPr>
        <w:suppressAutoHyphens/>
        <w:spacing w:line="360" w:lineRule="auto"/>
        <w:ind w:left="360"/>
        <w:jc w:val="both"/>
        <w:rPr>
          <w:rFonts w:ascii="Corbel" w:hAnsi="Corbel" w:cs="Calibri"/>
          <w:color w:val="000000"/>
        </w:rPr>
      </w:pPr>
    </w:p>
    <w:p w14:paraId="286014C0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lastRenderedPageBreak/>
        <w:t>§ 4</w:t>
      </w:r>
    </w:p>
    <w:p w14:paraId="27D6B618" w14:textId="5BC76C76" w:rsidR="00CC29C1" w:rsidRPr="00884B4E" w:rsidRDefault="00CC29C1" w:rsidP="3315D1CE">
      <w:pPr>
        <w:widowControl w:val="0"/>
        <w:suppressAutoHyphens/>
        <w:spacing w:line="360" w:lineRule="auto"/>
        <w:rPr>
          <w:rFonts w:ascii="Corbel" w:hAnsi="Corbel" w:cs="Calibri"/>
          <w:b/>
          <w:bCs/>
          <w:color w:val="000000"/>
        </w:rPr>
      </w:pPr>
      <w:r w:rsidRPr="3315D1CE">
        <w:rPr>
          <w:rFonts w:ascii="Corbel" w:hAnsi="Corbel" w:cs="Calibri"/>
          <w:b/>
          <w:bCs/>
          <w:color w:val="000000" w:themeColor="text1"/>
        </w:rPr>
        <w:t xml:space="preserve">Ekspozycja niewymagająca szczególnego postępowania obejmuje: </w:t>
      </w:r>
    </w:p>
    <w:p w14:paraId="3A3AD149" w14:textId="67BCB4FA" w:rsidR="00CC29C1" w:rsidRPr="00884B4E" w:rsidRDefault="06E144FF" w:rsidP="3315D1CE">
      <w:pPr>
        <w:widowControl w:val="0"/>
        <w:suppressAutoHyphens/>
        <w:spacing w:line="360" w:lineRule="auto"/>
        <w:rPr>
          <w:rFonts w:ascii="Corbel" w:hAnsi="Corbel" w:cs="Calibri"/>
          <w:b/>
          <w:bCs/>
          <w:color w:val="000000"/>
        </w:rPr>
      </w:pPr>
      <w:r w:rsidRPr="3315D1CE">
        <w:rPr>
          <w:rFonts w:ascii="Corbel" w:hAnsi="Corbel" w:cs="Calibri"/>
          <w:b/>
          <w:bCs/>
          <w:color w:val="000000" w:themeColor="text1"/>
        </w:rPr>
        <w:t xml:space="preserve">   1. </w:t>
      </w:r>
      <w:r w:rsidR="00CC29C1" w:rsidRPr="3315D1CE">
        <w:rPr>
          <w:rFonts w:ascii="Corbel" w:hAnsi="Corbel" w:cs="Calibri"/>
          <w:b/>
          <w:bCs/>
          <w:color w:val="000000" w:themeColor="text1"/>
        </w:rPr>
        <w:t>Ekspozycję skóry nieuszkodzonej</w:t>
      </w:r>
      <w:r w:rsidR="006E62B9" w:rsidRPr="3315D1CE">
        <w:rPr>
          <w:rFonts w:ascii="Corbel" w:hAnsi="Corbel" w:cs="Calibri"/>
          <w:b/>
          <w:bCs/>
          <w:color w:val="000000" w:themeColor="text1"/>
        </w:rPr>
        <w:t>.</w:t>
      </w:r>
    </w:p>
    <w:p w14:paraId="4852270E" w14:textId="6D2F8FC7" w:rsidR="00CC29C1" w:rsidRPr="00884B4E" w:rsidRDefault="39B6C2EC" w:rsidP="3315D1CE">
      <w:pPr>
        <w:widowControl w:val="0"/>
        <w:tabs>
          <w:tab w:val="num" w:pos="426"/>
        </w:tabs>
        <w:suppressAutoHyphens/>
        <w:spacing w:line="360" w:lineRule="auto"/>
        <w:ind w:left="426" w:hanging="284"/>
        <w:jc w:val="both"/>
        <w:rPr>
          <w:rFonts w:ascii="Corbel" w:hAnsi="Corbel" w:cs="Calibri"/>
          <w:b/>
          <w:bCs/>
          <w:color w:val="000000"/>
        </w:rPr>
      </w:pPr>
      <w:r w:rsidRPr="3315D1CE">
        <w:rPr>
          <w:rFonts w:ascii="Corbel" w:hAnsi="Corbel" w:cs="Calibri"/>
          <w:b/>
          <w:bCs/>
          <w:color w:val="000000" w:themeColor="text1"/>
        </w:rPr>
        <w:t xml:space="preserve">2. </w:t>
      </w:r>
      <w:r w:rsidR="00CC29C1" w:rsidRPr="3315D1CE">
        <w:rPr>
          <w:rFonts w:ascii="Corbel" w:hAnsi="Corbel" w:cs="Calibri"/>
          <w:b/>
          <w:bCs/>
          <w:color w:val="000000" w:themeColor="text1"/>
        </w:rPr>
        <w:t>Ekspozycję wątpliwą:</w:t>
      </w:r>
    </w:p>
    <w:p w14:paraId="38170973" w14:textId="77777777" w:rsidR="00CC29C1" w:rsidRPr="00884B4E" w:rsidRDefault="00CC29C1" w:rsidP="00FA7C1B">
      <w:pPr>
        <w:pStyle w:val="Akapitzlist"/>
        <w:widowControl w:val="0"/>
        <w:numPr>
          <w:ilvl w:val="0"/>
          <w:numId w:val="30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powierzchowne skaleczenie igłą uznaną za nie</w:t>
      </w:r>
      <w:r w:rsidR="00DC475C" w:rsidRPr="00884B4E">
        <w:rPr>
          <w:rFonts w:ascii="Corbel" w:hAnsi="Corbel" w:cs="Calibri"/>
          <w:color w:val="000000"/>
        </w:rPr>
        <w:t>zani</w:t>
      </w:r>
      <w:r w:rsidR="00971C0B" w:rsidRPr="00884B4E">
        <w:rPr>
          <w:rFonts w:ascii="Corbel" w:hAnsi="Corbel" w:cs="Calibri"/>
          <w:color w:val="000000"/>
        </w:rPr>
        <w:t>e</w:t>
      </w:r>
      <w:r w:rsidR="00DC475C" w:rsidRPr="00884B4E">
        <w:rPr>
          <w:rFonts w:ascii="Corbel" w:hAnsi="Corbel" w:cs="Calibri"/>
          <w:color w:val="000000"/>
        </w:rPr>
        <w:t>czyszczoną</w:t>
      </w:r>
      <w:r w:rsidRPr="00884B4E">
        <w:rPr>
          <w:rFonts w:ascii="Corbel" w:hAnsi="Corbel" w:cs="Calibri"/>
          <w:color w:val="000000"/>
        </w:rPr>
        <w:t xml:space="preserve"> krwią </w:t>
      </w:r>
      <w:r w:rsidR="00BF712A" w:rsidRPr="00884B4E">
        <w:rPr>
          <w:rFonts w:ascii="Corbel" w:hAnsi="Corbel" w:cs="Calibri"/>
          <w:color w:val="000000"/>
        </w:rPr>
        <w:t>lub</w:t>
      </w:r>
      <w:r w:rsidR="00153AEB" w:rsidRPr="00884B4E">
        <w:rPr>
          <w:rFonts w:ascii="Corbel" w:hAnsi="Corbel" w:cs="Calibri"/>
          <w:color w:val="000000"/>
        </w:rPr>
        <w:t xml:space="preserve"> </w:t>
      </w:r>
      <w:r w:rsidRPr="00884B4E">
        <w:rPr>
          <w:rFonts w:ascii="Corbel" w:hAnsi="Corbel" w:cs="Calibri"/>
          <w:color w:val="000000"/>
        </w:rPr>
        <w:t>IPIM,</w:t>
      </w:r>
    </w:p>
    <w:p w14:paraId="62D5AF80" w14:textId="77777777" w:rsidR="00BF712A" w:rsidRPr="00884B4E" w:rsidRDefault="00CC29C1" w:rsidP="00FA7C1B">
      <w:pPr>
        <w:widowControl w:val="0"/>
        <w:numPr>
          <w:ilvl w:val="0"/>
          <w:numId w:val="30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powierzchowna rana bez widocznego krwawienia </w:t>
      </w:r>
      <w:r w:rsidR="00FD7E42" w:rsidRPr="00884B4E">
        <w:rPr>
          <w:rFonts w:ascii="Corbel" w:hAnsi="Corbel" w:cs="Calibri"/>
          <w:color w:val="000000"/>
        </w:rPr>
        <w:t>spowodowana</w:t>
      </w:r>
      <w:r w:rsidRPr="00884B4E">
        <w:rPr>
          <w:rFonts w:ascii="Corbel" w:hAnsi="Corbel" w:cs="Calibri"/>
          <w:color w:val="000000"/>
        </w:rPr>
        <w:t xml:space="preserve"> narzędzi</w:t>
      </w:r>
      <w:r w:rsidR="00FD7E42" w:rsidRPr="00884B4E">
        <w:rPr>
          <w:rFonts w:ascii="Corbel" w:hAnsi="Corbel" w:cs="Calibri"/>
          <w:color w:val="000000"/>
        </w:rPr>
        <w:t>em</w:t>
      </w:r>
      <w:r w:rsidRPr="00884B4E">
        <w:rPr>
          <w:rFonts w:ascii="Corbel" w:hAnsi="Corbel" w:cs="Calibri"/>
          <w:color w:val="000000"/>
        </w:rPr>
        <w:t xml:space="preserve"> uznan</w:t>
      </w:r>
      <w:r w:rsidR="00FD7E42" w:rsidRPr="00884B4E">
        <w:rPr>
          <w:rFonts w:ascii="Corbel" w:hAnsi="Corbel" w:cs="Calibri"/>
          <w:color w:val="000000"/>
        </w:rPr>
        <w:t>ym</w:t>
      </w:r>
      <w:r w:rsidRPr="00884B4E">
        <w:rPr>
          <w:rFonts w:ascii="Corbel" w:hAnsi="Corbel" w:cs="Calibri"/>
          <w:color w:val="000000"/>
        </w:rPr>
        <w:t xml:space="preserve"> za nie</w:t>
      </w:r>
      <w:r w:rsidR="00DC475C" w:rsidRPr="00884B4E">
        <w:rPr>
          <w:rFonts w:ascii="Corbel" w:hAnsi="Corbel" w:cs="Calibri"/>
          <w:color w:val="000000"/>
        </w:rPr>
        <w:t>zanieczyszczone</w:t>
      </w:r>
      <w:r w:rsidRPr="00884B4E">
        <w:rPr>
          <w:rFonts w:ascii="Corbel" w:hAnsi="Corbel" w:cs="Calibri"/>
          <w:color w:val="000000"/>
        </w:rPr>
        <w:t xml:space="preserve"> krwią lub IPIM,</w:t>
      </w:r>
    </w:p>
    <w:p w14:paraId="5CEFF52D" w14:textId="77777777" w:rsidR="00CC29C1" w:rsidRPr="00884B4E" w:rsidRDefault="00CC29C1" w:rsidP="00FA7C1B">
      <w:pPr>
        <w:widowControl w:val="0"/>
        <w:numPr>
          <w:ilvl w:val="0"/>
          <w:numId w:val="30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wcześniej nabyte skaleczenie lub rana </w:t>
      </w:r>
      <w:r w:rsidR="00DC475C" w:rsidRPr="00884B4E">
        <w:rPr>
          <w:rFonts w:ascii="Corbel" w:hAnsi="Corbel" w:cs="Calibri"/>
          <w:color w:val="000000"/>
        </w:rPr>
        <w:t>zanieczyszczona</w:t>
      </w:r>
      <w:r w:rsidRPr="00884B4E">
        <w:rPr>
          <w:rFonts w:ascii="Corbel" w:hAnsi="Corbel" w:cs="Calibri"/>
          <w:color w:val="000000"/>
        </w:rPr>
        <w:t xml:space="preserve"> płynem ustrojowym innym niż krew lub IPIM, a niezawierająca śladu krwi</w:t>
      </w:r>
      <w:r w:rsidR="00AD0648" w:rsidRPr="00884B4E">
        <w:rPr>
          <w:rFonts w:ascii="Corbel" w:hAnsi="Corbel" w:cs="Calibri"/>
          <w:color w:val="000000"/>
        </w:rPr>
        <w:t>.</w:t>
      </w:r>
    </w:p>
    <w:p w14:paraId="72A3D3EC" w14:textId="77777777" w:rsidR="00ED48F3" w:rsidRPr="00884B4E" w:rsidRDefault="00ED48F3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</w:p>
    <w:p w14:paraId="6383BC2B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bookmarkStart w:id="1" w:name="_Hlk223851511"/>
      <w:r w:rsidRPr="00884B4E">
        <w:rPr>
          <w:rFonts w:ascii="Corbel" w:hAnsi="Corbel" w:cs="Calibri"/>
          <w:color w:val="000000"/>
        </w:rPr>
        <w:t>§ 5</w:t>
      </w:r>
    </w:p>
    <w:bookmarkEnd w:id="1"/>
    <w:p w14:paraId="24884726" w14:textId="77777777" w:rsidR="00CC29C1" w:rsidRPr="00884B4E" w:rsidRDefault="00CC29C1" w:rsidP="00B81694">
      <w:pPr>
        <w:suppressAutoHyphens/>
        <w:spacing w:line="360" w:lineRule="auto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 xml:space="preserve">Ekspozycja wymagająca postępowania </w:t>
      </w:r>
      <w:proofErr w:type="spellStart"/>
      <w:r w:rsidRPr="00884B4E">
        <w:rPr>
          <w:rFonts w:ascii="Corbel" w:hAnsi="Corbel" w:cs="Calibri"/>
          <w:b/>
          <w:color w:val="000000"/>
        </w:rPr>
        <w:t>poekspozycyjnego</w:t>
      </w:r>
      <w:proofErr w:type="spellEnd"/>
      <w:r w:rsidRPr="00884B4E">
        <w:rPr>
          <w:rFonts w:ascii="Corbel" w:hAnsi="Corbel" w:cs="Calibri"/>
          <w:b/>
          <w:color w:val="000000"/>
        </w:rPr>
        <w:t xml:space="preserve"> i obserwacji </w:t>
      </w:r>
      <w:proofErr w:type="spellStart"/>
      <w:r w:rsidRPr="00884B4E">
        <w:rPr>
          <w:rFonts w:ascii="Corbel" w:hAnsi="Corbel" w:cs="Calibri"/>
          <w:b/>
          <w:color w:val="000000"/>
        </w:rPr>
        <w:t>poekspozycyjnej</w:t>
      </w:r>
      <w:proofErr w:type="spellEnd"/>
      <w:r w:rsidRPr="00884B4E">
        <w:rPr>
          <w:rFonts w:ascii="Corbel" w:hAnsi="Corbel" w:cs="Calibri"/>
          <w:b/>
          <w:color w:val="000000"/>
        </w:rPr>
        <w:t xml:space="preserve"> </w:t>
      </w:r>
      <w:r w:rsidR="004E3D51" w:rsidRPr="00884B4E">
        <w:rPr>
          <w:rFonts w:ascii="Corbel" w:hAnsi="Corbel" w:cs="Calibri"/>
          <w:b/>
          <w:color w:val="000000"/>
        </w:rPr>
        <w:t xml:space="preserve">                       </w:t>
      </w:r>
      <w:r w:rsidR="00B81694" w:rsidRPr="00884B4E">
        <w:rPr>
          <w:rFonts w:ascii="Corbel" w:hAnsi="Corbel" w:cs="Calibri"/>
          <w:b/>
          <w:color w:val="000000"/>
        </w:rPr>
        <w:t xml:space="preserve">obejmuje: </w:t>
      </w:r>
    </w:p>
    <w:p w14:paraId="31DF1518" w14:textId="77777777" w:rsidR="00CC29C1" w:rsidRPr="00884B4E" w:rsidRDefault="00CC29C1" w:rsidP="0077468C">
      <w:pPr>
        <w:pStyle w:val="Akapitzlist"/>
        <w:widowControl w:val="0"/>
        <w:numPr>
          <w:ilvl w:val="0"/>
          <w:numId w:val="19"/>
        </w:numPr>
        <w:suppressAutoHyphens/>
        <w:spacing w:line="360" w:lineRule="auto"/>
        <w:ind w:left="284" w:hanging="284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Ekspozycję prawdopodobną:</w:t>
      </w:r>
    </w:p>
    <w:p w14:paraId="2BC18661" w14:textId="77777777" w:rsidR="00CC29C1" w:rsidRPr="00884B4E" w:rsidRDefault="00CC29C1" w:rsidP="00FA7C1B">
      <w:pPr>
        <w:pStyle w:val="Akapitzlist"/>
        <w:widowControl w:val="0"/>
        <w:numPr>
          <w:ilvl w:val="0"/>
          <w:numId w:val="29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śródskórne skaleczenie igłą </w:t>
      </w:r>
      <w:r w:rsidR="00B800F9" w:rsidRPr="00884B4E">
        <w:rPr>
          <w:rFonts w:ascii="Corbel" w:hAnsi="Corbel" w:cs="Calibri"/>
          <w:color w:val="000000"/>
        </w:rPr>
        <w:t xml:space="preserve">lub innym ostrym narzędziem </w:t>
      </w:r>
      <w:r w:rsidR="00DC475C" w:rsidRPr="00884B4E">
        <w:rPr>
          <w:rFonts w:ascii="Corbel" w:hAnsi="Corbel" w:cs="Calibri"/>
          <w:color w:val="000000"/>
        </w:rPr>
        <w:t>zanieczyszczon</w:t>
      </w:r>
      <w:r w:rsidR="00B800F9" w:rsidRPr="00884B4E">
        <w:rPr>
          <w:rFonts w:ascii="Corbel" w:hAnsi="Corbel" w:cs="Calibri"/>
          <w:color w:val="000000"/>
        </w:rPr>
        <w:t>ym</w:t>
      </w:r>
      <w:r w:rsidRPr="00884B4E">
        <w:rPr>
          <w:rFonts w:ascii="Corbel" w:hAnsi="Corbel" w:cs="Calibri"/>
          <w:color w:val="000000"/>
        </w:rPr>
        <w:t xml:space="preserve"> krwią lub IPIM,</w:t>
      </w:r>
    </w:p>
    <w:p w14:paraId="0E70C178" w14:textId="77777777" w:rsidR="00CC29C1" w:rsidRPr="00884B4E" w:rsidRDefault="00CC29C1" w:rsidP="00FA7C1B">
      <w:pPr>
        <w:widowControl w:val="0"/>
        <w:numPr>
          <w:ilvl w:val="0"/>
          <w:numId w:val="29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powierzchowna rana bez widocznego krwawienia, wywołana przez narzędzie </w:t>
      </w:r>
      <w:r w:rsidR="00DC475C" w:rsidRPr="00884B4E">
        <w:rPr>
          <w:rFonts w:ascii="Corbel" w:hAnsi="Corbel" w:cs="Calibri"/>
          <w:color w:val="000000"/>
        </w:rPr>
        <w:t>zanieczyszczone</w:t>
      </w:r>
      <w:r w:rsidRPr="00884B4E">
        <w:rPr>
          <w:rFonts w:ascii="Corbel" w:hAnsi="Corbel" w:cs="Calibri"/>
          <w:color w:val="000000"/>
        </w:rPr>
        <w:t xml:space="preserve"> krwią lub IPIM,</w:t>
      </w:r>
    </w:p>
    <w:p w14:paraId="1BF8F06A" w14:textId="77777777" w:rsidR="00CC29C1" w:rsidRPr="00884B4E" w:rsidRDefault="00CC29C1" w:rsidP="00FA7C1B">
      <w:pPr>
        <w:widowControl w:val="0"/>
        <w:numPr>
          <w:ilvl w:val="0"/>
          <w:numId w:val="29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wcześniej nabyte skaleczenie </w:t>
      </w:r>
      <w:r w:rsidR="00DC475C" w:rsidRPr="00884B4E">
        <w:rPr>
          <w:rFonts w:ascii="Corbel" w:hAnsi="Corbel" w:cs="Calibri"/>
          <w:color w:val="000000"/>
        </w:rPr>
        <w:t>zanieczyszczone podczas ekspozycji</w:t>
      </w:r>
      <w:r w:rsidRPr="00884B4E">
        <w:rPr>
          <w:rFonts w:ascii="Corbel" w:hAnsi="Corbel" w:cs="Calibri"/>
          <w:color w:val="000000"/>
        </w:rPr>
        <w:t xml:space="preserve"> krwią lub IPIM,</w:t>
      </w:r>
    </w:p>
    <w:p w14:paraId="00060AFC" w14:textId="77777777" w:rsidR="00CC29C1" w:rsidRPr="00884B4E" w:rsidRDefault="00CC29C1" w:rsidP="00FA7C1B">
      <w:pPr>
        <w:widowControl w:val="0"/>
        <w:numPr>
          <w:ilvl w:val="0"/>
          <w:numId w:val="29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kontakt</w:t>
      </w:r>
      <w:r w:rsidR="00153AEB" w:rsidRPr="00884B4E">
        <w:rPr>
          <w:rFonts w:ascii="Corbel" w:hAnsi="Corbel" w:cs="Calibri"/>
          <w:color w:val="000000"/>
        </w:rPr>
        <w:t xml:space="preserve"> błon śluzowych</w:t>
      </w:r>
      <w:r w:rsidRPr="00884B4E">
        <w:rPr>
          <w:rFonts w:ascii="Corbel" w:hAnsi="Corbel" w:cs="Calibri"/>
          <w:color w:val="000000"/>
        </w:rPr>
        <w:t xml:space="preserve"> lub spojówek z krwią lub IPIM.</w:t>
      </w:r>
    </w:p>
    <w:p w14:paraId="57B7F1EB" w14:textId="77777777" w:rsidR="00CC29C1" w:rsidRPr="00884B4E" w:rsidRDefault="00CC29C1" w:rsidP="0077468C">
      <w:pPr>
        <w:pStyle w:val="Akapitzlist"/>
        <w:widowControl w:val="0"/>
        <w:numPr>
          <w:ilvl w:val="0"/>
          <w:numId w:val="19"/>
        </w:numPr>
        <w:suppressAutoHyphens/>
        <w:spacing w:line="360" w:lineRule="auto"/>
        <w:ind w:left="284" w:hanging="284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Ekspozycję ewidentną:</w:t>
      </w:r>
    </w:p>
    <w:p w14:paraId="7D4B676F" w14:textId="2CD1A83D" w:rsidR="00CC29C1" w:rsidRPr="00884B4E" w:rsidRDefault="00CC29C1" w:rsidP="00FA7C1B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17109ADA">
        <w:rPr>
          <w:rFonts w:ascii="Corbel" w:hAnsi="Corbel" w:cs="Calibri"/>
          <w:color w:val="000000" w:themeColor="text1"/>
        </w:rPr>
        <w:t xml:space="preserve">uszkodzenie przenikające skórę </w:t>
      </w:r>
      <w:r w:rsidR="00DE44D7" w:rsidRPr="17109ADA">
        <w:rPr>
          <w:rFonts w:ascii="Corbel" w:hAnsi="Corbel" w:cs="Calibri"/>
          <w:color w:val="000000" w:themeColor="text1"/>
        </w:rPr>
        <w:t xml:space="preserve">spowodowane </w:t>
      </w:r>
      <w:r w:rsidR="1E039E10" w:rsidRPr="17109ADA">
        <w:rPr>
          <w:rFonts w:ascii="Corbel" w:hAnsi="Corbel" w:cs="Calibri"/>
          <w:color w:val="000000" w:themeColor="text1"/>
        </w:rPr>
        <w:t>igłą lub</w:t>
      </w:r>
      <w:r w:rsidR="00B800F9" w:rsidRPr="17109ADA">
        <w:rPr>
          <w:rFonts w:ascii="Corbel" w:hAnsi="Corbel" w:cs="Calibri"/>
          <w:color w:val="000000" w:themeColor="text1"/>
        </w:rPr>
        <w:t xml:space="preserve"> innym ostrym narzędziem zanieczyszczonym </w:t>
      </w:r>
      <w:r w:rsidRPr="17109ADA">
        <w:rPr>
          <w:rFonts w:ascii="Corbel" w:hAnsi="Corbel" w:cs="Calibri"/>
          <w:color w:val="000000" w:themeColor="text1"/>
        </w:rPr>
        <w:t>krwią lub IPIM,</w:t>
      </w:r>
    </w:p>
    <w:p w14:paraId="4287386E" w14:textId="77777777" w:rsidR="00CC29C1" w:rsidRPr="00884B4E" w:rsidRDefault="00CC29C1" w:rsidP="00FA7C1B">
      <w:pPr>
        <w:widowControl w:val="0"/>
        <w:numPr>
          <w:ilvl w:val="0"/>
          <w:numId w:val="28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wstrzyknięcie krwi,</w:t>
      </w:r>
    </w:p>
    <w:p w14:paraId="15923C93" w14:textId="77777777" w:rsidR="00CC29C1" w:rsidRPr="00884B4E" w:rsidRDefault="00CC29C1" w:rsidP="00FA7C1B">
      <w:pPr>
        <w:widowControl w:val="0"/>
        <w:numPr>
          <w:ilvl w:val="0"/>
          <w:numId w:val="28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skaleczenie lub podobna</w:t>
      </w:r>
      <w:r w:rsidR="002C61E9" w:rsidRPr="00884B4E">
        <w:rPr>
          <w:rFonts w:ascii="Corbel" w:hAnsi="Corbel" w:cs="Calibri"/>
          <w:color w:val="000000"/>
        </w:rPr>
        <w:t xml:space="preserve"> rana z następstwem krwawienia, </w:t>
      </w:r>
      <w:r w:rsidRPr="00884B4E">
        <w:rPr>
          <w:rFonts w:ascii="Corbel" w:hAnsi="Corbel" w:cs="Calibri"/>
          <w:color w:val="000000"/>
        </w:rPr>
        <w:t>narzędzie</w:t>
      </w:r>
      <w:r w:rsidR="00515052" w:rsidRPr="00884B4E">
        <w:rPr>
          <w:rFonts w:ascii="Corbel" w:hAnsi="Corbel" w:cs="Calibri"/>
          <w:color w:val="000000"/>
        </w:rPr>
        <w:t>m</w:t>
      </w:r>
      <w:r w:rsidRPr="00884B4E">
        <w:rPr>
          <w:rFonts w:ascii="Corbel" w:hAnsi="Corbel" w:cs="Calibri"/>
          <w:color w:val="000000"/>
        </w:rPr>
        <w:t xml:space="preserve"> w sposób widoczny zanieczyszczon</w:t>
      </w:r>
      <w:r w:rsidR="00515052" w:rsidRPr="00884B4E">
        <w:rPr>
          <w:rFonts w:ascii="Corbel" w:hAnsi="Corbel" w:cs="Calibri"/>
          <w:color w:val="000000"/>
        </w:rPr>
        <w:t>ym</w:t>
      </w:r>
      <w:r w:rsidRPr="00884B4E">
        <w:rPr>
          <w:rFonts w:ascii="Corbel" w:hAnsi="Corbel" w:cs="Calibri"/>
          <w:color w:val="000000"/>
        </w:rPr>
        <w:t xml:space="preserve"> krwią lub IPIM,</w:t>
      </w:r>
    </w:p>
    <w:p w14:paraId="4A280941" w14:textId="77777777" w:rsidR="00CC29C1" w:rsidRPr="00884B4E" w:rsidRDefault="00CC29C1" w:rsidP="00FA7C1B">
      <w:pPr>
        <w:widowControl w:val="0"/>
        <w:numPr>
          <w:ilvl w:val="0"/>
          <w:numId w:val="28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każde bezpośrednie wprowadzenie materiału biologicznego (laboratorium). </w:t>
      </w:r>
    </w:p>
    <w:p w14:paraId="669838B3" w14:textId="77777777" w:rsidR="00CC29C1" w:rsidRPr="00884B4E" w:rsidRDefault="00CC29C1" w:rsidP="0077468C">
      <w:pPr>
        <w:widowControl w:val="0"/>
        <w:numPr>
          <w:ilvl w:val="0"/>
          <w:numId w:val="19"/>
        </w:numPr>
        <w:suppressAutoHyphens/>
        <w:spacing w:line="360" w:lineRule="auto"/>
        <w:ind w:left="360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Ekspozycję masywną:</w:t>
      </w:r>
    </w:p>
    <w:p w14:paraId="43A879F7" w14:textId="77777777" w:rsidR="00CC29C1" w:rsidRPr="00884B4E" w:rsidRDefault="00CC29C1" w:rsidP="00FA7C1B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przetoczenie krwi,</w:t>
      </w:r>
    </w:p>
    <w:p w14:paraId="74DF046B" w14:textId="77777777" w:rsidR="00CC29C1" w:rsidRPr="00884B4E" w:rsidRDefault="00CC29C1" w:rsidP="00FA7C1B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wstrzyknięcie dużej objętości (powyżej 1 ml) krwi lub IPIM,</w:t>
      </w:r>
    </w:p>
    <w:p w14:paraId="1CD85383" w14:textId="77777777" w:rsidR="00CC29C1" w:rsidRPr="00884B4E" w:rsidRDefault="00CC29C1" w:rsidP="00FA7C1B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parenteralna ekspozycja na próbki laboratoryjne zawierające wysokie </w:t>
      </w:r>
      <w:r w:rsidR="00DC475C" w:rsidRPr="00884B4E">
        <w:rPr>
          <w:rFonts w:ascii="Corbel" w:hAnsi="Corbel" w:cs="Calibri"/>
          <w:color w:val="000000"/>
        </w:rPr>
        <w:t>stężenia</w:t>
      </w:r>
      <w:r w:rsidRPr="00884B4E">
        <w:rPr>
          <w:rFonts w:ascii="Corbel" w:hAnsi="Corbel" w:cs="Calibri"/>
          <w:color w:val="000000"/>
        </w:rPr>
        <w:t xml:space="preserve"> wirusów. </w:t>
      </w:r>
    </w:p>
    <w:p w14:paraId="0D0B940D" w14:textId="77777777" w:rsidR="00B800F9" w:rsidRPr="00884B4E" w:rsidRDefault="00B800F9" w:rsidP="002C61E9">
      <w:pPr>
        <w:suppressAutoHyphens/>
        <w:spacing w:line="360" w:lineRule="auto"/>
        <w:jc w:val="both"/>
        <w:rPr>
          <w:rFonts w:ascii="Corbel" w:hAnsi="Corbel" w:cs="Calibri"/>
          <w:color w:val="000000"/>
        </w:rPr>
      </w:pPr>
    </w:p>
    <w:p w14:paraId="23AB48DE" w14:textId="77777777" w:rsidR="00B800F9" w:rsidRPr="00884B4E" w:rsidRDefault="00B800F9" w:rsidP="002C61E9">
      <w:pPr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Większe ryzyko zakażenia HIV: zakłucie igłą ze światłem, igłą użytą do iniekcji domięśniowej </w:t>
      </w:r>
      <w:r w:rsidR="00AD0648" w:rsidRPr="00884B4E">
        <w:rPr>
          <w:rFonts w:ascii="Corbel" w:hAnsi="Corbel" w:cs="Calibri"/>
          <w:color w:val="000000"/>
        </w:rPr>
        <w:br/>
      </w:r>
      <w:r w:rsidRPr="00884B4E">
        <w:rPr>
          <w:rFonts w:ascii="Corbel" w:hAnsi="Corbel" w:cs="Calibri"/>
          <w:color w:val="000000"/>
        </w:rPr>
        <w:t>i dożylnej, głębokie zakłucie, narzędzie zanieczyszczone krwią</w:t>
      </w:r>
      <w:r w:rsidR="00AD0648" w:rsidRPr="00884B4E">
        <w:rPr>
          <w:rFonts w:ascii="Corbel" w:hAnsi="Corbel" w:cs="Calibri"/>
          <w:color w:val="000000"/>
        </w:rPr>
        <w:t>.</w:t>
      </w:r>
    </w:p>
    <w:p w14:paraId="0E27B00A" w14:textId="0C75B542" w:rsidR="00B800F9" w:rsidRPr="00884B4E" w:rsidRDefault="000E393F" w:rsidP="000E393F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lastRenderedPageBreak/>
        <w:t>§ 6</w:t>
      </w:r>
    </w:p>
    <w:p w14:paraId="54D60D8D" w14:textId="77777777" w:rsidR="00CC29C1" w:rsidRPr="00884B4E" w:rsidRDefault="00C4711B" w:rsidP="009D04F7">
      <w:pPr>
        <w:suppressAutoHyphens/>
        <w:spacing w:line="360" w:lineRule="auto"/>
        <w:ind w:left="360" w:hanging="360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II. POSTĘPOWANIE PO</w:t>
      </w:r>
      <w:r w:rsidR="0077468C" w:rsidRPr="00884B4E">
        <w:rPr>
          <w:rFonts w:ascii="Corbel" w:hAnsi="Corbel" w:cs="Calibri"/>
          <w:b/>
          <w:color w:val="000000"/>
        </w:rPr>
        <w:t xml:space="preserve"> </w:t>
      </w:r>
      <w:r w:rsidR="00CC29C1" w:rsidRPr="00884B4E">
        <w:rPr>
          <w:rFonts w:ascii="Corbel" w:hAnsi="Corbel" w:cs="Calibri"/>
          <w:b/>
          <w:color w:val="000000"/>
        </w:rPr>
        <w:t>EKSPOZYCJI NA MATERIAŁ POTENCJALNIE ZAKAŹNY WIRUSAMI KRWIOPOCHODNYMI</w:t>
      </w:r>
      <w:r w:rsidR="00860845" w:rsidRPr="00884B4E">
        <w:rPr>
          <w:rFonts w:ascii="Corbel" w:hAnsi="Corbel" w:cs="Calibri"/>
          <w:b/>
          <w:color w:val="000000"/>
        </w:rPr>
        <w:t xml:space="preserve"> −</w:t>
      </w:r>
      <w:r w:rsidR="00CC29C1" w:rsidRPr="00884B4E">
        <w:rPr>
          <w:rFonts w:ascii="Corbel" w:hAnsi="Corbel" w:cs="Calibri"/>
          <w:b/>
          <w:color w:val="000000"/>
        </w:rPr>
        <w:t xml:space="preserve"> POSTĘPOWANIE NIESWOISTE </w:t>
      </w:r>
    </w:p>
    <w:p w14:paraId="17A98E1A" w14:textId="77777777" w:rsidR="002730D8" w:rsidRPr="00884B4E" w:rsidRDefault="002730D8" w:rsidP="00E14EAC">
      <w:pPr>
        <w:jc w:val="both"/>
        <w:rPr>
          <w:rFonts w:ascii="Corbel" w:hAnsi="Corbel"/>
          <w:color w:val="FF0000"/>
        </w:rPr>
      </w:pPr>
    </w:p>
    <w:p w14:paraId="33EF082F" w14:textId="77777777" w:rsidR="00CC29C1" w:rsidRPr="00884B4E" w:rsidRDefault="00C541A9" w:rsidP="0077468C">
      <w:pPr>
        <w:widowControl w:val="0"/>
        <w:numPr>
          <w:ilvl w:val="1"/>
          <w:numId w:val="8"/>
        </w:numPr>
        <w:tabs>
          <w:tab w:val="clear" w:pos="1440"/>
          <w:tab w:val="num" w:pos="360"/>
        </w:tabs>
        <w:suppressAutoHyphens/>
        <w:spacing w:line="360" w:lineRule="auto"/>
        <w:ind w:hanging="1440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Natychmiast po</w:t>
      </w:r>
      <w:r w:rsidR="0077468C" w:rsidRPr="00884B4E">
        <w:rPr>
          <w:rFonts w:ascii="Corbel" w:hAnsi="Corbel" w:cs="Calibri"/>
          <w:b/>
          <w:color w:val="000000"/>
        </w:rPr>
        <w:t xml:space="preserve"> </w:t>
      </w:r>
      <w:r w:rsidR="00CC29C1" w:rsidRPr="00884B4E">
        <w:rPr>
          <w:rFonts w:ascii="Corbel" w:hAnsi="Corbel" w:cs="Calibri"/>
          <w:b/>
          <w:color w:val="000000"/>
        </w:rPr>
        <w:t>ekspozycji należy wykonać następujące czynności:</w:t>
      </w:r>
    </w:p>
    <w:p w14:paraId="76D8AD0F" w14:textId="77777777" w:rsidR="00CC29C1" w:rsidRPr="00884B4E" w:rsidRDefault="00CC29C1" w:rsidP="0077468C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jeżeli doszło do przekłucia/skaleczenia skóry należy jak najszybciej usunąć ostry przedmiot z rany,</w:t>
      </w:r>
    </w:p>
    <w:p w14:paraId="1E4114E2" w14:textId="77777777" w:rsidR="00CC29C1" w:rsidRPr="00884B4E" w:rsidRDefault="00CC29C1" w:rsidP="00596829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obficie spłukać ranę bieżącą</w:t>
      </w:r>
      <w:r w:rsidR="009D04F7" w:rsidRPr="00884B4E">
        <w:rPr>
          <w:rFonts w:ascii="Corbel" w:hAnsi="Corbel" w:cs="Calibri"/>
          <w:color w:val="000000"/>
        </w:rPr>
        <w:t>,</w:t>
      </w:r>
      <w:r w:rsidRPr="00884B4E">
        <w:rPr>
          <w:rFonts w:ascii="Corbel" w:hAnsi="Corbel" w:cs="Calibri"/>
          <w:color w:val="000000"/>
        </w:rPr>
        <w:t xml:space="preserve"> ciepłą wodą</w:t>
      </w:r>
      <w:r w:rsidR="00596829" w:rsidRPr="00884B4E">
        <w:rPr>
          <w:rFonts w:ascii="Corbel" w:hAnsi="Corbel" w:cs="Calibri"/>
          <w:color w:val="000000"/>
        </w:rPr>
        <w:t xml:space="preserve"> i </w:t>
      </w:r>
      <w:r w:rsidR="002C61E9" w:rsidRPr="00884B4E">
        <w:rPr>
          <w:rFonts w:ascii="Corbel" w:hAnsi="Corbel" w:cs="Calibri"/>
          <w:color w:val="000000"/>
        </w:rPr>
        <w:t>przemyć</w:t>
      </w:r>
      <w:r w:rsidR="00596829" w:rsidRPr="00884B4E">
        <w:rPr>
          <w:rFonts w:ascii="Corbel" w:hAnsi="Corbel" w:cs="Calibri"/>
          <w:color w:val="000000"/>
        </w:rPr>
        <w:t xml:space="preserve"> </w:t>
      </w:r>
      <w:r w:rsidRPr="00884B4E">
        <w:rPr>
          <w:rFonts w:ascii="Corbel" w:hAnsi="Corbel" w:cs="Calibri"/>
          <w:color w:val="000000"/>
        </w:rPr>
        <w:t>ciepłą wodą z mydłem nie tamując krwawienia, ale też nie wyciskać krwi (ucisk rany ułatwia aspirację materiału do rany),</w:t>
      </w:r>
    </w:p>
    <w:p w14:paraId="7C686479" w14:textId="77777777" w:rsidR="00CC29C1" w:rsidRPr="00884B4E" w:rsidRDefault="002C61E9" w:rsidP="003E04A1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strike/>
          <w:color w:val="000000"/>
        </w:rPr>
      </w:pPr>
      <w:r w:rsidRPr="00884B4E">
        <w:rPr>
          <w:rFonts w:ascii="Corbel" w:hAnsi="Corbel" w:cs="Calibri"/>
          <w:color w:val="000000"/>
        </w:rPr>
        <w:t xml:space="preserve">zranione miejsce zdezynfekować bezalkoholowym preparatem do dezynfekcji </w:t>
      </w:r>
      <w:r w:rsidR="003E04A1" w:rsidRPr="00884B4E">
        <w:rPr>
          <w:rFonts w:ascii="Corbel" w:hAnsi="Corbel" w:cs="Calibri"/>
          <w:color w:val="000000"/>
        </w:rPr>
        <w:t>skóry</w:t>
      </w:r>
      <w:r w:rsidR="00CC29C1" w:rsidRPr="00884B4E">
        <w:rPr>
          <w:rFonts w:ascii="Corbel" w:hAnsi="Corbel" w:cs="Calibri"/>
          <w:color w:val="000000"/>
        </w:rPr>
        <w:t>,</w:t>
      </w:r>
    </w:p>
    <w:p w14:paraId="005D50BA" w14:textId="77777777" w:rsidR="00CC29C1" w:rsidRPr="00884B4E" w:rsidRDefault="00CC29C1" w:rsidP="0077468C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założyć wodoszczelny opatrunek,</w:t>
      </w:r>
    </w:p>
    <w:p w14:paraId="3C239D86" w14:textId="77777777" w:rsidR="00CC29C1" w:rsidRPr="00884B4E" w:rsidRDefault="00CC29C1" w:rsidP="0077468C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jeżeli na skórze znajduje się krew, niezależnie od tego, czy skóra jest uprzednio skaleczona, czy są na niej zmiany, otarcia itp.</w:t>
      </w:r>
      <w:r w:rsidR="00E118BC" w:rsidRPr="00884B4E">
        <w:rPr>
          <w:rFonts w:ascii="Corbel" w:hAnsi="Corbel" w:cs="Calibri"/>
          <w:color w:val="000000"/>
        </w:rPr>
        <w:t xml:space="preserve"> należy umyć ją dokładnie wodą </w:t>
      </w:r>
      <w:r w:rsidRPr="00884B4E">
        <w:rPr>
          <w:rFonts w:ascii="Corbel" w:hAnsi="Corbel" w:cs="Calibri"/>
          <w:color w:val="000000"/>
        </w:rPr>
        <w:t>i mydłem,</w:t>
      </w:r>
    </w:p>
    <w:p w14:paraId="4B60A58C" w14:textId="77777777" w:rsidR="00CC29C1" w:rsidRPr="00884B4E" w:rsidRDefault="00CC29C1" w:rsidP="0077468C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jeżeli </w:t>
      </w:r>
      <w:r w:rsidR="00B800F9" w:rsidRPr="00884B4E">
        <w:rPr>
          <w:rFonts w:ascii="Corbel" w:hAnsi="Corbel" w:cs="Calibri"/>
          <w:color w:val="000000"/>
        </w:rPr>
        <w:t>zanieczyszczone są spojówki</w:t>
      </w:r>
      <w:r w:rsidRPr="00884B4E">
        <w:rPr>
          <w:rFonts w:ascii="Corbel" w:hAnsi="Corbel" w:cs="Calibri"/>
          <w:color w:val="000000"/>
        </w:rPr>
        <w:t xml:space="preserve">, należy wypłukać okolice oczu delikatnie, lecz dokładnie wodą iniekcyjną lub 0,9% </w:t>
      </w:r>
      <w:proofErr w:type="spellStart"/>
      <w:r w:rsidRPr="00884B4E">
        <w:rPr>
          <w:rFonts w:ascii="Corbel" w:hAnsi="Corbel" w:cs="Calibri"/>
          <w:color w:val="000000"/>
        </w:rPr>
        <w:t>NaCI</w:t>
      </w:r>
      <w:proofErr w:type="spellEnd"/>
      <w:r w:rsidRPr="00884B4E">
        <w:rPr>
          <w:rFonts w:ascii="Corbel" w:hAnsi="Corbel" w:cs="Calibri"/>
          <w:color w:val="000000"/>
        </w:rPr>
        <w:t>, przy otwartych powiekach,</w:t>
      </w:r>
      <w:r w:rsidR="00153AEB" w:rsidRPr="00884B4E">
        <w:rPr>
          <w:rFonts w:ascii="Corbel" w:hAnsi="Corbel" w:cs="Calibri"/>
          <w:color w:val="000000"/>
        </w:rPr>
        <w:t xml:space="preserve"> po usunięciu soczewek kontaktowych (jeśli są stosowane przez osobę eksponowaną)</w:t>
      </w:r>
      <w:r w:rsidR="00AD0648" w:rsidRPr="00884B4E">
        <w:rPr>
          <w:rFonts w:ascii="Corbel" w:hAnsi="Corbel" w:cs="Calibri"/>
          <w:color w:val="000000"/>
        </w:rPr>
        <w:t>,</w:t>
      </w:r>
    </w:p>
    <w:p w14:paraId="77FB73FD" w14:textId="0AC53BC3" w:rsidR="00CC29C1" w:rsidRPr="00884B4E" w:rsidRDefault="00CC29C1" w:rsidP="0077468C">
      <w:pPr>
        <w:widowControl w:val="0"/>
        <w:numPr>
          <w:ilvl w:val="0"/>
          <w:numId w:val="15"/>
        </w:numPr>
        <w:tabs>
          <w:tab w:val="clear" w:pos="3780"/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jeżeli krew dostanie się do ust, należy przepłukać jamę ustną wodą kilkanaście razy (nie należy do tej czynności używać środków dezynfekcyjnych na bazie alkoholu).</w:t>
      </w:r>
    </w:p>
    <w:p w14:paraId="4B924ECD" w14:textId="77777777" w:rsidR="00436107" w:rsidRPr="00884B4E" w:rsidRDefault="00436107" w:rsidP="3315D1CE">
      <w:pPr>
        <w:widowControl w:val="0"/>
        <w:tabs>
          <w:tab w:val="num" w:pos="720"/>
        </w:tabs>
        <w:suppressAutoHyphens/>
        <w:spacing w:line="360" w:lineRule="auto"/>
        <w:ind w:left="720"/>
        <w:jc w:val="both"/>
        <w:rPr>
          <w:rFonts w:ascii="Corbel" w:hAnsi="Corbel" w:cs="Calibri"/>
          <w:color w:val="000000"/>
        </w:rPr>
      </w:pPr>
    </w:p>
    <w:p w14:paraId="160D6AAF" w14:textId="77777777" w:rsidR="00CC29C1" w:rsidRPr="00884B4E" w:rsidRDefault="00CC29C1" w:rsidP="0077468C">
      <w:pPr>
        <w:widowControl w:val="0"/>
        <w:numPr>
          <w:ilvl w:val="1"/>
          <w:numId w:val="8"/>
        </w:numPr>
        <w:tabs>
          <w:tab w:val="clear" w:pos="1440"/>
          <w:tab w:val="num" w:pos="360"/>
        </w:tabs>
        <w:suppressAutoHyphens/>
        <w:spacing w:line="360" w:lineRule="auto"/>
        <w:ind w:hanging="1440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Dalsze postępowanie:</w:t>
      </w:r>
    </w:p>
    <w:p w14:paraId="1031E47B" w14:textId="77777777" w:rsidR="00A20D04" w:rsidRPr="00884B4E" w:rsidRDefault="00A20D04" w:rsidP="000E393F">
      <w:pPr>
        <w:widowControl w:val="0"/>
        <w:suppressAutoHyphens/>
        <w:spacing w:line="360" w:lineRule="auto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 xml:space="preserve">Profilaktyka </w:t>
      </w:r>
      <w:proofErr w:type="spellStart"/>
      <w:r w:rsidRPr="00884B4E">
        <w:rPr>
          <w:rFonts w:ascii="Corbel" w:hAnsi="Corbel" w:cs="Calibri"/>
          <w:color w:val="000000"/>
        </w:rPr>
        <w:t>poekspozycyjna</w:t>
      </w:r>
      <w:proofErr w:type="spellEnd"/>
      <w:r w:rsidRPr="00884B4E">
        <w:rPr>
          <w:rFonts w:ascii="Corbel" w:hAnsi="Corbel" w:cs="Calibri"/>
          <w:color w:val="000000"/>
        </w:rPr>
        <w:t xml:space="preserve"> powinna zostać wdrożona jak najszybciej, ale nie później niż </w:t>
      </w:r>
      <w:r w:rsidR="008F3BE0" w:rsidRPr="00884B4E">
        <w:rPr>
          <w:rFonts w:ascii="Corbel" w:hAnsi="Corbel" w:cs="Calibri"/>
          <w:color w:val="000000"/>
        </w:rPr>
        <w:br/>
      </w:r>
      <w:r w:rsidRPr="00884B4E">
        <w:rPr>
          <w:rFonts w:ascii="Corbel" w:hAnsi="Corbel" w:cs="Calibri"/>
          <w:color w:val="000000"/>
        </w:rPr>
        <w:t>48 godzin po ekspozycji; w uzasadnionych przypadkach do 72 godzin od momentu ekspozycji.</w:t>
      </w:r>
      <w:r w:rsidR="0039198D" w:rsidRPr="00884B4E">
        <w:rPr>
          <w:rFonts w:ascii="Corbel" w:hAnsi="Corbel" w:cs="Calibri"/>
          <w:color w:val="000000"/>
        </w:rPr>
        <w:t xml:space="preserve"> Zgłoszenie ekspozycji oraz ocena ryzyka powinny nastąpić natychmiast po zdarzeniu. Przed przyjazdem do Centrum Medycznego w Łańcucie Sp. z o.o., zwłaszcza w dni wolne od pracy lub poza preferowanymi godzinami zgłoszeń, zaleca się telefoniczny kontakt z Izbą Przyjęć (tel. 17 224 02 40) lub z gabinetem lekarzy (tel. 17 224 01 12) w celu potwierdzenia trybu przyjęcia.</w:t>
      </w:r>
    </w:p>
    <w:p w14:paraId="398A507A" w14:textId="11E36839" w:rsidR="00CC29C1" w:rsidRPr="00884B4E" w:rsidRDefault="002C61E9" w:rsidP="000E393F">
      <w:pPr>
        <w:pStyle w:val="Akapitzlist"/>
        <w:widowControl w:val="0"/>
        <w:suppressAutoHyphens/>
        <w:spacing w:line="360" w:lineRule="auto"/>
        <w:ind w:left="0"/>
        <w:jc w:val="both"/>
        <w:rPr>
          <w:rFonts w:ascii="Corbel" w:hAnsi="Corbel" w:cs="Calibri"/>
          <w:color w:val="000000"/>
          <w:spacing w:val="-4"/>
        </w:rPr>
      </w:pPr>
      <w:r w:rsidRPr="00884B4E">
        <w:rPr>
          <w:rFonts w:ascii="Corbel" w:hAnsi="Corbel" w:cs="Calibri"/>
          <w:color w:val="000000"/>
          <w:spacing w:val="-2"/>
        </w:rPr>
        <w:t>O</w:t>
      </w:r>
      <w:r w:rsidR="00CC29C1" w:rsidRPr="00884B4E">
        <w:rPr>
          <w:rFonts w:ascii="Corbel" w:hAnsi="Corbel" w:cs="Calibri"/>
          <w:color w:val="000000"/>
          <w:spacing w:val="-2"/>
        </w:rPr>
        <w:t>soba eksponowana powinna niezwłocznie z</w:t>
      </w:r>
      <w:r w:rsidR="00E118BC" w:rsidRPr="00884B4E">
        <w:rPr>
          <w:rFonts w:ascii="Corbel" w:hAnsi="Corbel" w:cs="Calibri"/>
          <w:color w:val="000000"/>
          <w:spacing w:val="-2"/>
        </w:rPr>
        <w:t xml:space="preserve">głosić zdarzenie bezpośredniemu </w:t>
      </w:r>
      <w:r w:rsidR="00CC29C1" w:rsidRPr="00884B4E">
        <w:rPr>
          <w:rFonts w:ascii="Corbel" w:hAnsi="Corbel" w:cs="Calibri"/>
          <w:color w:val="000000"/>
          <w:spacing w:val="-2"/>
        </w:rPr>
        <w:t xml:space="preserve">przełożonemu, </w:t>
      </w:r>
      <w:r w:rsidR="008F3BE0" w:rsidRPr="00884B4E">
        <w:rPr>
          <w:rFonts w:ascii="Corbel" w:hAnsi="Corbel" w:cs="Calibri"/>
          <w:color w:val="000000"/>
          <w:spacing w:val="-2"/>
        </w:rPr>
        <w:br/>
      </w:r>
      <w:r w:rsidR="00CC29C1" w:rsidRPr="00884B4E">
        <w:rPr>
          <w:rFonts w:ascii="Corbel" w:hAnsi="Corbel" w:cs="Calibri"/>
          <w:color w:val="000000"/>
          <w:spacing w:val="-4"/>
        </w:rPr>
        <w:t>np.:</w:t>
      </w:r>
      <w:r w:rsidR="008F3BE0" w:rsidRPr="00884B4E">
        <w:rPr>
          <w:rFonts w:ascii="Corbel" w:hAnsi="Corbel" w:cs="Calibri"/>
          <w:color w:val="000000"/>
          <w:spacing w:val="-4"/>
        </w:rPr>
        <w:t xml:space="preserve"> </w:t>
      </w:r>
      <w:r w:rsidR="00CC29C1" w:rsidRPr="00884B4E">
        <w:rPr>
          <w:rFonts w:ascii="Corbel" w:hAnsi="Corbel" w:cs="Calibri"/>
          <w:color w:val="000000"/>
          <w:spacing w:val="-4"/>
        </w:rPr>
        <w:t>kierownikowi zakładu, lekarzowi dyżurnemu,</w:t>
      </w:r>
      <w:r w:rsidR="00E118BC" w:rsidRPr="00884B4E">
        <w:rPr>
          <w:rFonts w:ascii="Corbel" w:hAnsi="Corbel" w:cs="Calibri"/>
          <w:color w:val="000000"/>
          <w:spacing w:val="-4"/>
        </w:rPr>
        <w:t xml:space="preserve"> nauczycielowi akademickiemu</w:t>
      </w:r>
      <w:r w:rsidR="009D2A82" w:rsidRPr="00884B4E">
        <w:rPr>
          <w:rFonts w:ascii="Corbel" w:hAnsi="Corbel" w:cs="Calibri"/>
          <w:color w:val="000000"/>
          <w:spacing w:val="-4"/>
        </w:rPr>
        <w:t xml:space="preserve"> lub opiekunowi </w:t>
      </w:r>
      <w:r w:rsidR="003B2351" w:rsidRPr="00884B4E">
        <w:rPr>
          <w:rFonts w:ascii="Corbel" w:hAnsi="Corbel" w:cs="Calibri"/>
          <w:color w:val="000000"/>
          <w:spacing w:val="-4"/>
        </w:rPr>
        <w:t xml:space="preserve">praktyk </w:t>
      </w:r>
      <w:r w:rsidR="00E118BC" w:rsidRPr="00884B4E">
        <w:rPr>
          <w:rFonts w:ascii="Corbel" w:hAnsi="Corbel" w:cs="Calibri"/>
          <w:color w:val="000000"/>
          <w:spacing w:val="-4"/>
        </w:rPr>
        <w:t xml:space="preserve">(w </w:t>
      </w:r>
      <w:r w:rsidR="00CC29C1" w:rsidRPr="00884B4E">
        <w:rPr>
          <w:rFonts w:ascii="Corbel" w:hAnsi="Corbel" w:cs="Calibri"/>
          <w:color w:val="000000"/>
          <w:spacing w:val="-4"/>
        </w:rPr>
        <w:t>zależności od miejsca,</w:t>
      </w:r>
      <w:r w:rsidR="0093116E" w:rsidRPr="00884B4E">
        <w:rPr>
          <w:rFonts w:ascii="Corbel" w:hAnsi="Corbel" w:cs="Calibri"/>
          <w:color w:val="000000"/>
          <w:spacing w:val="-4"/>
        </w:rPr>
        <w:t xml:space="preserve"> w którym doszło do ekspozycji),</w:t>
      </w:r>
    </w:p>
    <w:p w14:paraId="3CAD101F" w14:textId="77777777" w:rsidR="00CC29C1" w:rsidRPr="00884B4E" w:rsidRDefault="008F3BE0" w:rsidP="000E393F">
      <w:pPr>
        <w:widowControl w:val="0"/>
        <w:suppressAutoHyphens/>
        <w:spacing w:line="360" w:lineRule="auto"/>
        <w:ind w:left="708" w:hanging="424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b/>
          <w:color w:val="000000"/>
        </w:rPr>
        <w:t xml:space="preserve">1) </w:t>
      </w:r>
      <w:r w:rsidR="00DD1E09" w:rsidRPr="00884B4E">
        <w:rPr>
          <w:rFonts w:ascii="Corbel" w:hAnsi="Corbel" w:cs="Calibri"/>
          <w:b/>
          <w:color w:val="000000"/>
          <w:u w:val="single"/>
        </w:rPr>
        <w:t>w</w:t>
      </w:r>
      <w:r w:rsidR="00E430A0" w:rsidRPr="00884B4E">
        <w:rPr>
          <w:rFonts w:ascii="Corbel" w:hAnsi="Corbel" w:cs="Calibri"/>
          <w:b/>
          <w:color w:val="000000"/>
          <w:u w:val="single"/>
        </w:rPr>
        <w:t xml:space="preserve"> sytuacji, gdy </w:t>
      </w:r>
      <w:r w:rsidR="0093116E" w:rsidRPr="00884B4E">
        <w:rPr>
          <w:rFonts w:ascii="Corbel" w:hAnsi="Corbel" w:cs="Calibri"/>
          <w:b/>
          <w:color w:val="000000"/>
          <w:u w:val="single"/>
        </w:rPr>
        <w:t xml:space="preserve">materiał </w:t>
      </w:r>
      <w:r w:rsidR="00E430A0" w:rsidRPr="00884B4E">
        <w:rPr>
          <w:rFonts w:ascii="Corbel" w:hAnsi="Corbel" w:cs="Calibri"/>
          <w:b/>
          <w:color w:val="000000"/>
          <w:u w:val="single"/>
        </w:rPr>
        <w:t>nie jest pobierany od osoby źródłowej</w:t>
      </w:r>
      <w:r w:rsidR="00E430A0" w:rsidRPr="00884B4E">
        <w:rPr>
          <w:rFonts w:ascii="Corbel" w:hAnsi="Corbel" w:cs="Calibri"/>
          <w:color w:val="000000"/>
        </w:rPr>
        <w:t xml:space="preserve"> </w:t>
      </w:r>
      <w:r w:rsidR="00073ADF" w:rsidRPr="00884B4E">
        <w:rPr>
          <w:rFonts w:ascii="Corbel" w:hAnsi="Corbel" w:cs="Calibri"/>
          <w:color w:val="000000"/>
        </w:rPr>
        <w:t xml:space="preserve">(źródło </w:t>
      </w:r>
      <w:r w:rsidR="00287E77" w:rsidRPr="00884B4E">
        <w:rPr>
          <w:rFonts w:ascii="Corbel" w:hAnsi="Corbel" w:cs="Calibri"/>
          <w:color w:val="000000"/>
        </w:rPr>
        <w:t xml:space="preserve">ekspozycji </w:t>
      </w:r>
      <w:r w:rsidR="00073ADF" w:rsidRPr="00884B4E">
        <w:rPr>
          <w:rFonts w:ascii="Corbel" w:hAnsi="Corbel" w:cs="Calibri"/>
          <w:color w:val="000000"/>
        </w:rPr>
        <w:t xml:space="preserve">nieznane lub osoba źródłowa nie wyraziła zgody na pobranie krwi) </w:t>
      </w:r>
      <w:r w:rsidR="00E430A0" w:rsidRPr="00884B4E">
        <w:rPr>
          <w:rFonts w:ascii="Corbel" w:hAnsi="Corbel" w:cs="Calibri"/>
          <w:color w:val="000000"/>
        </w:rPr>
        <w:t>o</w:t>
      </w:r>
      <w:r w:rsidR="00CC29C1" w:rsidRPr="00884B4E">
        <w:rPr>
          <w:rFonts w:ascii="Corbel" w:hAnsi="Corbel" w:cs="Calibri"/>
          <w:color w:val="000000"/>
        </w:rPr>
        <w:t>bowiązkiem osoby, która przyjęła zgłoszenie o ekspozycji jest</w:t>
      </w:r>
      <w:r w:rsidR="0041553F" w:rsidRPr="00884B4E">
        <w:rPr>
          <w:rFonts w:ascii="Corbel" w:hAnsi="Corbel" w:cs="Calibri"/>
          <w:color w:val="000000"/>
        </w:rPr>
        <w:t>:</w:t>
      </w:r>
    </w:p>
    <w:p w14:paraId="650A6708" w14:textId="1FF34EB1" w:rsidR="00CC29C1" w:rsidRPr="00884B4E" w:rsidRDefault="008F3BE0" w:rsidP="000E393F">
      <w:pPr>
        <w:widowControl w:val="0"/>
        <w:suppressAutoHyphens/>
        <w:spacing w:line="360" w:lineRule="auto"/>
        <w:ind w:left="720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  <w:color w:val="000000" w:themeColor="text1"/>
        </w:rPr>
        <w:t>a)</w:t>
      </w:r>
      <w:r w:rsidR="0068591E" w:rsidRPr="00884B4E">
        <w:rPr>
          <w:rFonts w:ascii="Corbel" w:hAnsi="Corbel" w:cs="Calibri"/>
          <w:color w:val="000000" w:themeColor="text1"/>
        </w:rPr>
        <w:t xml:space="preserve"> </w:t>
      </w:r>
      <w:r w:rsidR="00CC29C1" w:rsidRPr="00884B4E">
        <w:rPr>
          <w:rFonts w:ascii="Corbel" w:hAnsi="Corbel" w:cs="Calibri"/>
          <w:color w:val="000000" w:themeColor="text1"/>
        </w:rPr>
        <w:t>przeprowadzenie wywiadu i wypełnienie wymaganej dokumentacji</w:t>
      </w:r>
      <w:r w:rsidR="00073ADF" w:rsidRPr="00884B4E">
        <w:rPr>
          <w:rFonts w:ascii="Corbel" w:hAnsi="Corbel" w:cs="Calibri"/>
          <w:color w:val="000000" w:themeColor="text1"/>
        </w:rPr>
        <w:t xml:space="preserve">: </w:t>
      </w:r>
      <w:r w:rsidR="00287E77" w:rsidRPr="00884B4E">
        <w:rPr>
          <w:rFonts w:ascii="Corbel" w:hAnsi="Corbel" w:cs="Calibri"/>
          <w:color w:val="000000" w:themeColor="text1"/>
        </w:rPr>
        <w:t>skierowania</w:t>
      </w:r>
      <w:r w:rsidR="00CC29C1" w:rsidRPr="00884B4E">
        <w:rPr>
          <w:rFonts w:ascii="Corbel" w:hAnsi="Corbel" w:cs="Calibri"/>
          <w:color w:val="000000" w:themeColor="text1"/>
        </w:rPr>
        <w:t>,</w:t>
      </w:r>
      <w:r w:rsidR="00BD6B5E" w:rsidRPr="00884B4E">
        <w:rPr>
          <w:rFonts w:ascii="Corbel" w:hAnsi="Corbel" w:cs="Calibri"/>
          <w:color w:val="000000" w:themeColor="text1"/>
        </w:rPr>
        <w:t xml:space="preserve"> które </w:t>
      </w:r>
      <w:r w:rsidR="00BD6B5E" w:rsidRPr="00884B4E">
        <w:rPr>
          <w:rFonts w:ascii="Corbel" w:hAnsi="Corbel" w:cs="Calibri"/>
        </w:rPr>
        <w:t>podpisuje</w:t>
      </w:r>
      <w:r w:rsidR="000E393F" w:rsidRPr="00884B4E">
        <w:rPr>
          <w:rFonts w:ascii="Corbel" w:hAnsi="Corbel" w:cs="Calibri"/>
        </w:rPr>
        <w:t xml:space="preserve"> </w:t>
      </w:r>
      <w:r w:rsidR="00BD6B5E" w:rsidRPr="00884B4E">
        <w:rPr>
          <w:rFonts w:ascii="Corbel" w:hAnsi="Corbel" w:cs="Calibri"/>
        </w:rPr>
        <w:t xml:space="preserve">kierownik jednostki organizacyjnej upoważniony w imieniu Zleceniodawcy albo </w:t>
      </w:r>
      <w:r w:rsidR="00BD6B5E" w:rsidRPr="00884B4E">
        <w:rPr>
          <w:rFonts w:ascii="Corbel" w:hAnsi="Corbel" w:cs="Calibri"/>
        </w:rPr>
        <w:lastRenderedPageBreak/>
        <w:t xml:space="preserve">lekarz dyżurny, nauczyciel akademicki albo opiekun praktyk </w:t>
      </w:r>
      <w:r w:rsidR="0082433B">
        <w:rPr>
          <w:rFonts w:ascii="Corbel" w:hAnsi="Corbel" w:cs="Calibri"/>
        </w:rPr>
        <w:t xml:space="preserve">- </w:t>
      </w:r>
      <w:r w:rsidR="002977D1" w:rsidRPr="00884B4E">
        <w:rPr>
          <w:rFonts w:ascii="Corbel" w:hAnsi="Corbel" w:cs="Calibri"/>
        </w:rPr>
        <w:t>załącznik nr 2</w:t>
      </w:r>
      <w:r w:rsidR="00FB170B" w:rsidRPr="00884B4E">
        <w:rPr>
          <w:rFonts w:ascii="Corbel" w:hAnsi="Corbel" w:cs="Calibri"/>
        </w:rPr>
        <w:t xml:space="preserve"> </w:t>
      </w:r>
      <w:r w:rsidR="0082433B">
        <w:rPr>
          <w:rFonts w:ascii="Corbel" w:hAnsi="Corbel" w:cs="Calibri"/>
        </w:rPr>
        <w:t>„</w:t>
      </w:r>
      <w:r w:rsidR="0054173D">
        <w:rPr>
          <w:rFonts w:ascii="Corbel" w:hAnsi="Corbel" w:cs="Calibri"/>
        </w:rPr>
        <w:t>S</w:t>
      </w:r>
      <w:r w:rsidR="0054173D" w:rsidRPr="0082433B">
        <w:rPr>
          <w:rFonts w:ascii="Corbel" w:hAnsi="Corbel" w:cs="Calibri"/>
        </w:rPr>
        <w:t>kierowanie studenta/doktoranta/pracownika</w:t>
      </w:r>
      <w:r w:rsidR="0082433B">
        <w:rPr>
          <w:rFonts w:ascii="Corbel" w:hAnsi="Corbel" w:cs="Calibri"/>
        </w:rPr>
        <w:t>” do niniejsze procedury</w:t>
      </w:r>
      <w:r w:rsidR="002977D1" w:rsidRPr="00884B4E">
        <w:rPr>
          <w:rFonts w:ascii="Corbel" w:hAnsi="Corbel" w:cs="Calibri"/>
        </w:rPr>
        <w:t xml:space="preserve">, </w:t>
      </w:r>
      <w:r w:rsidR="00BD6B5E" w:rsidRPr="00884B4E">
        <w:rPr>
          <w:rFonts w:ascii="Corbel" w:hAnsi="Corbel" w:cs="Calibri"/>
        </w:rPr>
        <w:t xml:space="preserve">oraz </w:t>
      </w:r>
      <w:r w:rsidR="002977D1" w:rsidRPr="00884B4E">
        <w:rPr>
          <w:rFonts w:ascii="Corbel" w:hAnsi="Corbel" w:cs="Calibri"/>
        </w:rPr>
        <w:t>części I karty zgłoszenia ekspozycji zawodowej (załącznik nr 6</w:t>
      </w:r>
      <w:r w:rsidR="00FB170B" w:rsidRPr="00884B4E">
        <w:rPr>
          <w:rFonts w:ascii="Corbel" w:hAnsi="Corbel" w:cs="Calibri"/>
        </w:rPr>
        <w:t xml:space="preserve"> </w:t>
      </w:r>
      <w:r w:rsidR="0082433B">
        <w:rPr>
          <w:rFonts w:ascii="Corbel" w:hAnsi="Corbel" w:cs="Calibri"/>
          <w:bCs/>
        </w:rPr>
        <w:t>„</w:t>
      </w:r>
      <w:r w:rsidR="0054173D">
        <w:rPr>
          <w:rFonts w:ascii="Corbel" w:hAnsi="Corbel" w:cs="Calibri"/>
          <w:bCs/>
        </w:rPr>
        <w:t>K</w:t>
      </w:r>
      <w:r w:rsidR="0054173D" w:rsidRPr="00812A5F">
        <w:rPr>
          <w:rFonts w:ascii="Corbel" w:hAnsi="Corbel" w:cs="Calibri"/>
          <w:bCs/>
        </w:rPr>
        <w:t xml:space="preserve">arta </w:t>
      </w:r>
      <w:r w:rsidR="0054173D">
        <w:rPr>
          <w:rFonts w:ascii="Corbel" w:hAnsi="Corbel" w:cs="Calibri"/>
          <w:bCs/>
        </w:rPr>
        <w:t>po</w:t>
      </w:r>
      <w:r w:rsidR="0054173D" w:rsidRPr="00812A5F">
        <w:rPr>
          <w:rFonts w:ascii="Corbel" w:hAnsi="Corbel" w:cs="Calibri"/>
          <w:bCs/>
        </w:rPr>
        <w:t xml:space="preserve"> ekspozycji zawodowej na materiał biologiczny potencjalnie zakaźny</w:t>
      </w:r>
      <w:r w:rsidR="0082433B">
        <w:rPr>
          <w:rFonts w:ascii="Corbel" w:hAnsi="Corbel" w:cs="Calibri"/>
          <w:bCs/>
        </w:rPr>
        <w:t>”</w:t>
      </w:r>
      <w:r w:rsidR="0082433B" w:rsidRPr="00812A5F">
        <w:rPr>
          <w:rFonts w:ascii="Corbel" w:hAnsi="Corbel" w:cs="Calibri"/>
          <w:bCs/>
        </w:rPr>
        <w:t xml:space="preserve"> do niniejszej procedury</w:t>
      </w:r>
      <w:r w:rsidR="002977D1" w:rsidRPr="00884B4E">
        <w:rPr>
          <w:rFonts w:ascii="Corbel" w:hAnsi="Corbel" w:cs="Calibri"/>
        </w:rPr>
        <w:t>),</w:t>
      </w:r>
    </w:p>
    <w:p w14:paraId="4254C110" w14:textId="346AF962" w:rsidR="00A32DC5" w:rsidRPr="00884B4E" w:rsidRDefault="000E393F" w:rsidP="000E393F">
      <w:pPr>
        <w:pStyle w:val="Teksttreci"/>
        <w:spacing w:before="0" w:after="0" w:line="360" w:lineRule="auto"/>
        <w:ind w:left="709"/>
        <w:rPr>
          <w:rFonts w:ascii="Corbel" w:hAnsi="Corbel" w:cs="Calibri"/>
          <w:sz w:val="24"/>
          <w:szCs w:val="24"/>
        </w:rPr>
      </w:pPr>
      <w:r w:rsidRPr="00884B4E">
        <w:rPr>
          <w:rFonts w:ascii="Corbel" w:hAnsi="Corbel" w:cs="Calibri"/>
          <w:sz w:val="24"/>
          <w:szCs w:val="24"/>
        </w:rPr>
        <w:t xml:space="preserve">        </w:t>
      </w:r>
      <w:r w:rsidR="008F3BE0" w:rsidRPr="00884B4E">
        <w:rPr>
          <w:rFonts w:ascii="Corbel" w:hAnsi="Corbel" w:cs="Calibri"/>
          <w:sz w:val="24"/>
          <w:szCs w:val="24"/>
        </w:rPr>
        <w:t xml:space="preserve">b) </w:t>
      </w:r>
      <w:r w:rsidR="006B49A1" w:rsidRPr="00884B4E">
        <w:rPr>
          <w:rFonts w:ascii="Corbel" w:hAnsi="Corbel" w:cs="Calibri"/>
          <w:sz w:val="24"/>
          <w:szCs w:val="24"/>
        </w:rPr>
        <w:t>skierowanie osoby eksponowanej</w:t>
      </w:r>
      <w:r w:rsidR="00CC29C1" w:rsidRPr="00884B4E">
        <w:rPr>
          <w:rFonts w:ascii="Corbel" w:hAnsi="Corbel" w:cs="Calibri"/>
          <w:sz w:val="24"/>
          <w:szCs w:val="24"/>
        </w:rPr>
        <w:t xml:space="preserve"> na obowiązkowe badania do </w:t>
      </w:r>
      <w:r w:rsidR="00FB170B" w:rsidRPr="00884B4E">
        <w:rPr>
          <w:rFonts w:ascii="Corbel" w:eastAsia="Times New Roman" w:hAnsi="Corbel" w:cs="Calibri"/>
          <w:bCs/>
          <w:sz w:val="24"/>
          <w:szCs w:val="24"/>
        </w:rPr>
        <w:t xml:space="preserve">Centrum Medycznego </w:t>
      </w:r>
      <w:r w:rsidR="00FB170B" w:rsidRPr="00884B4E">
        <w:rPr>
          <w:rFonts w:ascii="Corbel" w:eastAsia="Times New Roman" w:hAnsi="Corbel" w:cs="Calibri"/>
          <w:bCs/>
          <w:sz w:val="24"/>
          <w:szCs w:val="24"/>
        </w:rPr>
        <w:br/>
        <w:t>w Łańcucie</w:t>
      </w:r>
      <w:r w:rsidR="000013BD" w:rsidRPr="00884B4E">
        <w:rPr>
          <w:rFonts w:ascii="Corbel" w:eastAsia="Times New Roman" w:hAnsi="Corbel" w:cs="Calibri"/>
          <w:bCs/>
          <w:sz w:val="24"/>
          <w:szCs w:val="24"/>
        </w:rPr>
        <w:t xml:space="preserve"> Sp. z o.o.,</w:t>
      </w:r>
      <w:r w:rsidR="00FB170B" w:rsidRPr="00884B4E">
        <w:rPr>
          <w:rFonts w:ascii="Corbel" w:eastAsia="Times New Roman" w:hAnsi="Corbel" w:cs="Calibri"/>
          <w:bCs/>
          <w:sz w:val="24"/>
          <w:szCs w:val="24"/>
        </w:rPr>
        <w:t xml:space="preserve"> </w:t>
      </w:r>
      <w:r w:rsidR="00DD7489" w:rsidRPr="00884B4E">
        <w:rPr>
          <w:rFonts w:ascii="Corbel" w:eastAsia="Times New Roman" w:hAnsi="Corbel" w:cs="Calibri"/>
          <w:bCs/>
          <w:sz w:val="24"/>
          <w:szCs w:val="24"/>
        </w:rPr>
        <w:t>–</w:t>
      </w:r>
      <w:r w:rsidR="006B49A1" w:rsidRPr="00884B4E">
        <w:rPr>
          <w:rFonts w:ascii="Corbel" w:hAnsi="Corbel" w:cs="Calibri"/>
          <w:sz w:val="24"/>
          <w:szCs w:val="24"/>
        </w:rPr>
        <w:t xml:space="preserve"> osoba eksponowana </w:t>
      </w:r>
      <w:r w:rsidR="006B49A1" w:rsidRPr="00884B4E">
        <w:rPr>
          <w:rFonts w:ascii="Corbel" w:hAnsi="Corbel" w:cs="Calibri"/>
          <w:spacing w:val="-4"/>
          <w:sz w:val="24"/>
          <w:szCs w:val="24"/>
        </w:rPr>
        <w:t>jak najszybciej</w:t>
      </w:r>
      <w:r w:rsidR="00CC29C1" w:rsidRPr="00884B4E">
        <w:rPr>
          <w:rFonts w:ascii="Corbel" w:hAnsi="Corbel" w:cs="Calibri"/>
          <w:spacing w:val="-4"/>
          <w:sz w:val="24"/>
          <w:szCs w:val="24"/>
        </w:rPr>
        <w:t xml:space="preserve">, </w:t>
      </w:r>
      <w:r w:rsidR="006B49A1" w:rsidRPr="00884B4E">
        <w:rPr>
          <w:rFonts w:ascii="Corbel" w:hAnsi="Corbel" w:cs="Calibri"/>
          <w:spacing w:val="-4"/>
          <w:sz w:val="24"/>
          <w:szCs w:val="24"/>
        </w:rPr>
        <w:t xml:space="preserve">a </w:t>
      </w:r>
      <w:r w:rsidR="00CC29C1" w:rsidRPr="00884B4E">
        <w:rPr>
          <w:rFonts w:ascii="Corbel" w:hAnsi="Corbel" w:cs="Calibri"/>
          <w:spacing w:val="-4"/>
          <w:sz w:val="24"/>
          <w:szCs w:val="24"/>
        </w:rPr>
        <w:t>najlepiej w ciągu 1-2 godzin od ekspozycji</w:t>
      </w:r>
      <w:r w:rsidR="006B49A1" w:rsidRPr="00884B4E">
        <w:rPr>
          <w:rFonts w:ascii="Corbel" w:hAnsi="Corbel" w:cs="Calibri"/>
          <w:spacing w:val="-4"/>
          <w:sz w:val="24"/>
          <w:szCs w:val="24"/>
        </w:rPr>
        <w:t>,</w:t>
      </w:r>
      <w:r w:rsidR="00CC29C1" w:rsidRPr="00884B4E">
        <w:rPr>
          <w:rFonts w:ascii="Corbel" w:hAnsi="Corbel" w:cs="Calibri"/>
          <w:spacing w:val="-4"/>
          <w:sz w:val="24"/>
          <w:szCs w:val="24"/>
        </w:rPr>
        <w:t xml:space="preserve"> </w:t>
      </w:r>
      <w:r w:rsidR="006B49A1" w:rsidRPr="00884B4E">
        <w:rPr>
          <w:rFonts w:ascii="Corbel" w:hAnsi="Corbel" w:cs="Calibri"/>
          <w:spacing w:val="-4"/>
          <w:sz w:val="24"/>
          <w:szCs w:val="24"/>
        </w:rPr>
        <w:t>jednak nie później niż 24 godziny</w:t>
      </w:r>
      <w:r w:rsidR="00CC29C1" w:rsidRPr="00884B4E">
        <w:rPr>
          <w:rFonts w:ascii="Corbel" w:hAnsi="Corbel" w:cs="Calibri"/>
          <w:spacing w:val="-4"/>
          <w:sz w:val="24"/>
          <w:szCs w:val="24"/>
        </w:rPr>
        <w:t xml:space="preserve">, </w:t>
      </w:r>
      <w:r w:rsidR="0077468C" w:rsidRPr="00884B4E">
        <w:rPr>
          <w:rFonts w:ascii="Corbel" w:hAnsi="Corbel" w:cs="Calibri"/>
          <w:spacing w:val="-4"/>
          <w:sz w:val="24"/>
          <w:szCs w:val="24"/>
        </w:rPr>
        <w:t xml:space="preserve">musi </w:t>
      </w:r>
      <w:r w:rsidR="00CC29C1" w:rsidRPr="00884B4E">
        <w:rPr>
          <w:rFonts w:ascii="Corbel" w:hAnsi="Corbel" w:cs="Calibri"/>
          <w:spacing w:val="-4"/>
          <w:sz w:val="24"/>
          <w:szCs w:val="24"/>
        </w:rPr>
        <w:t xml:space="preserve">zgłosić się do </w:t>
      </w:r>
      <w:r w:rsidR="00D76A2D" w:rsidRPr="00884B4E">
        <w:rPr>
          <w:rFonts w:ascii="Corbel" w:hAnsi="Corbel" w:cs="Calibri"/>
          <w:spacing w:val="-4"/>
          <w:sz w:val="24"/>
          <w:szCs w:val="24"/>
        </w:rPr>
        <w:t xml:space="preserve">Centrum Medycznego </w:t>
      </w:r>
      <w:r w:rsidR="000013BD" w:rsidRPr="00884B4E">
        <w:rPr>
          <w:rFonts w:ascii="Corbel" w:hAnsi="Corbel" w:cs="Calibri"/>
          <w:spacing w:val="-4"/>
          <w:sz w:val="24"/>
          <w:szCs w:val="24"/>
        </w:rPr>
        <w:br/>
      </w:r>
      <w:r w:rsidR="00D76A2D" w:rsidRPr="00884B4E">
        <w:rPr>
          <w:rFonts w:ascii="Corbel" w:hAnsi="Corbel" w:cs="Calibri"/>
          <w:spacing w:val="-4"/>
          <w:sz w:val="24"/>
          <w:szCs w:val="24"/>
        </w:rPr>
        <w:t>w Łańcucie</w:t>
      </w:r>
      <w:r w:rsidR="000013BD" w:rsidRPr="00884B4E">
        <w:rPr>
          <w:rFonts w:ascii="Corbel" w:hAnsi="Corbel" w:cs="Calibri"/>
          <w:spacing w:val="-4"/>
          <w:sz w:val="24"/>
          <w:szCs w:val="24"/>
        </w:rPr>
        <w:t xml:space="preserve"> Sp. z o.o., </w:t>
      </w:r>
      <w:r w:rsidR="00D76A2D" w:rsidRPr="00884B4E">
        <w:rPr>
          <w:rFonts w:ascii="Corbel" w:hAnsi="Corbel" w:cs="Calibri"/>
          <w:spacing w:val="-4"/>
          <w:sz w:val="24"/>
          <w:szCs w:val="24"/>
        </w:rPr>
        <w:t>ul. Paderewskiego 5, 37-100 Łańcut</w:t>
      </w:r>
      <w:r w:rsidR="009913C8" w:rsidRPr="00884B4E">
        <w:rPr>
          <w:rFonts w:ascii="Corbel" w:hAnsi="Corbel" w:cs="Calibri"/>
          <w:spacing w:val="-4"/>
          <w:sz w:val="24"/>
          <w:szCs w:val="24"/>
        </w:rPr>
        <w:t xml:space="preserve"> - Kliniczny Oddział Chorób Zakaźnych /Izba Przyjęć), tel. 17 224 02 40 (centrala: 17 224 01 00)</w:t>
      </w:r>
      <w:r w:rsidR="009913C8" w:rsidRPr="00884B4E">
        <w:rPr>
          <w:rFonts w:ascii="Corbel" w:hAnsi="Corbel" w:cs="Calibri"/>
          <w:sz w:val="24"/>
          <w:szCs w:val="24"/>
        </w:rPr>
        <w:t>,</w:t>
      </w:r>
      <w:r w:rsidR="00CC29C1" w:rsidRPr="00884B4E">
        <w:rPr>
          <w:rFonts w:ascii="Corbel" w:hAnsi="Corbel" w:cs="Calibri"/>
          <w:spacing w:val="-4"/>
          <w:sz w:val="24"/>
          <w:szCs w:val="24"/>
        </w:rPr>
        <w:t xml:space="preserve"> </w:t>
      </w:r>
      <w:r w:rsidR="00A32DC5" w:rsidRPr="00884B4E">
        <w:rPr>
          <w:rStyle w:val="lrzxr"/>
          <w:rFonts w:ascii="Corbel" w:hAnsi="Corbel" w:cs="Calibri"/>
          <w:sz w:val="24"/>
          <w:szCs w:val="24"/>
        </w:rPr>
        <w:t>n</w:t>
      </w:r>
      <w:r w:rsidR="00085B08" w:rsidRPr="00884B4E">
        <w:rPr>
          <w:rStyle w:val="lrzxr"/>
          <w:rFonts w:ascii="Corbel" w:hAnsi="Corbel" w:cs="Calibri"/>
          <w:sz w:val="24"/>
          <w:szCs w:val="24"/>
        </w:rPr>
        <w:t xml:space="preserve">umer kontaktowy do lekarza dyżurnego </w:t>
      </w:r>
      <w:r w:rsidR="00D76A2D" w:rsidRPr="00884B4E">
        <w:rPr>
          <w:rStyle w:val="lrzxr"/>
          <w:rFonts w:ascii="Corbel" w:hAnsi="Corbel" w:cs="Calibri"/>
          <w:sz w:val="24"/>
          <w:szCs w:val="24"/>
        </w:rPr>
        <w:t>–</w:t>
      </w:r>
      <w:r w:rsidR="00085B08" w:rsidRPr="00884B4E">
        <w:rPr>
          <w:rStyle w:val="lrzxr"/>
          <w:rFonts w:ascii="Corbel" w:hAnsi="Corbel" w:cs="Calibri"/>
          <w:sz w:val="24"/>
          <w:szCs w:val="24"/>
        </w:rPr>
        <w:t xml:space="preserve"> </w:t>
      </w:r>
      <w:r w:rsidR="00934666" w:rsidRPr="00884B4E">
        <w:rPr>
          <w:rStyle w:val="lrzxr"/>
          <w:rFonts w:ascii="Corbel" w:hAnsi="Corbel" w:cs="Calibri"/>
          <w:sz w:val="24"/>
          <w:szCs w:val="24"/>
        </w:rPr>
        <w:t xml:space="preserve">17 224 01 12 </w:t>
      </w:r>
      <w:r w:rsidR="002D7C74" w:rsidRPr="00884B4E">
        <w:rPr>
          <w:rFonts w:ascii="Corbel" w:hAnsi="Corbel" w:cs="Calibri"/>
          <w:sz w:val="24"/>
          <w:szCs w:val="24"/>
        </w:rPr>
        <w:t>wraz ze</w:t>
      </w:r>
      <w:r w:rsidR="00A32DC5" w:rsidRPr="00884B4E">
        <w:rPr>
          <w:rFonts w:ascii="Corbel" w:hAnsi="Corbel" w:cs="Calibri"/>
          <w:sz w:val="24"/>
          <w:szCs w:val="24"/>
        </w:rPr>
        <w:t>:</w:t>
      </w:r>
    </w:p>
    <w:p w14:paraId="5D562763" w14:textId="75C74798" w:rsidR="00A32DC5" w:rsidRPr="00884B4E" w:rsidRDefault="00CC29C1" w:rsidP="00562E51">
      <w:pPr>
        <w:widowControl w:val="0"/>
        <w:numPr>
          <w:ilvl w:val="0"/>
          <w:numId w:val="36"/>
        </w:numPr>
        <w:suppressAutoHyphens/>
        <w:spacing w:line="360" w:lineRule="auto"/>
        <w:jc w:val="both"/>
        <w:rPr>
          <w:rFonts w:ascii="Corbel" w:hAnsi="Corbel" w:cs="Calibri"/>
        </w:rPr>
      </w:pPr>
      <w:r w:rsidRPr="1A69AA6A">
        <w:rPr>
          <w:rFonts w:ascii="Corbel" w:hAnsi="Corbel" w:cs="Calibri"/>
        </w:rPr>
        <w:t>skierowanie</w:t>
      </w:r>
      <w:r w:rsidR="002D7C74" w:rsidRPr="1A69AA6A">
        <w:rPr>
          <w:rFonts w:ascii="Corbel" w:hAnsi="Corbel" w:cs="Calibri"/>
        </w:rPr>
        <w:t>m, któr</w:t>
      </w:r>
      <w:r w:rsidR="007F2022" w:rsidRPr="1A69AA6A">
        <w:rPr>
          <w:rFonts w:ascii="Corbel" w:hAnsi="Corbel" w:cs="Calibri"/>
        </w:rPr>
        <w:t>e</w:t>
      </w:r>
      <w:r w:rsidR="002D7C74" w:rsidRPr="1A69AA6A">
        <w:rPr>
          <w:rFonts w:ascii="Corbel" w:hAnsi="Corbel" w:cs="Calibri"/>
        </w:rPr>
        <w:t xml:space="preserve"> stanowi </w:t>
      </w:r>
      <w:r w:rsidR="00971681" w:rsidRPr="1A69AA6A">
        <w:rPr>
          <w:rFonts w:ascii="Corbel" w:hAnsi="Corbel" w:cs="Calibri"/>
        </w:rPr>
        <w:t>(</w:t>
      </w:r>
      <w:r w:rsidR="00E765C6" w:rsidRPr="1A69AA6A">
        <w:rPr>
          <w:rFonts w:ascii="Corbel" w:hAnsi="Corbel" w:cs="Calibri"/>
        </w:rPr>
        <w:t>załącznik</w:t>
      </w:r>
      <w:r w:rsidR="002F6201" w:rsidRPr="1A69AA6A">
        <w:rPr>
          <w:rFonts w:ascii="Corbel" w:hAnsi="Corbel" w:cs="Calibri"/>
        </w:rPr>
        <w:t xml:space="preserve"> </w:t>
      </w:r>
      <w:r w:rsidR="00E765C6" w:rsidRPr="1A69AA6A">
        <w:rPr>
          <w:rFonts w:ascii="Corbel" w:hAnsi="Corbel" w:cs="Calibri"/>
        </w:rPr>
        <w:t xml:space="preserve">nr 2 </w:t>
      </w:r>
      <w:r w:rsidR="00562E51" w:rsidRPr="1A69AA6A">
        <w:rPr>
          <w:rFonts w:ascii="Corbel" w:hAnsi="Corbel" w:cs="Calibri"/>
        </w:rPr>
        <w:t>„</w:t>
      </w:r>
      <w:r w:rsidR="0054173D" w:rsidRPr="1A69AA6A">
        <w:rPr>
          <w:rFonts w:ascii="Corbel" w:hAnsi="Corbel" w:cs="Calibri"/>
        </w:rPr>
        <w:t>Skierowanie studenta/doktoranta/pracownika</w:t>
      </w:r>
      <w:r w:rsidR="00971681" w:rsidRPr="1A69AA6A">
        <w:rPr>
          <w:rFonts w:ascii="Corbel" w:hAnsi="Corbel" w:cs="Calibri"/>
        </w:rPr>
        <w:t xml:space="preserve">” </w:t>
      </w:r>
      <w:r w:rsidR="002F6201" w:rsidRPr="1A69AA6A">
        <w:rPr>
          <w:rFonts w:ascii="Corbel" w:hAnsi="Corbel" w:cs="Calibri"/>
        </w:rPr>
        <w:t>do niniejszej procedury</w:t>
      </w:r>
      <w:r w:rsidR="00971681" w:rsidRPr="1A69AA6A">
        <w:rPr>
          <w:rFonts w:ascii="Corbel" w:hAnsi="Corbel" w:cs="Calibri"/>
        </w:rPr>
        <w:t>)</w:t>
      </w:r>
      <w:r w:rsidR="003B2351" w:rsidRPr="1A69AA6A">
        <w:rPr>
          <w:rFonts w:ascii="Corbel" w:hAnsi="Corbel" w:cs="Calibri"/>
        </w:rPr>
        <w:t>,</w:t>
      </w:r>
    </w:p>
    <w:p w14:paraId="648BF46E" w14:textId="31A8DC75" w:rsidR="00971681" w:rsidRPr="00884B4E" w:rsidRDefault="00D33FD5" w:rsidP="000E393F">
      <w:pPr>
        <w:numPr>
          <w:ilvl w:val="0"/>
          <w:numId w:val="36"/>
        </w:numPr>
        <w:spacing w:line="360" w:lineRule="auto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</w:rPr>
        <w:t>oświadczeniem/</w:t>
      </w:r>
      <w:r w:rsidR="00A32DC5" w:rsidRPr="00884B4E">
        <w:rPr>
          <w:rFonts w:ascii="Corbel" w:hAnsi="Corbel" w:cs="Calibri"/>
        </w:rPr>
        <w:t>z</w:t>
      </w:r>
      <w:r w:rsidR="002571C5" w:rsidRPr="00884B4E">
        <w:rPr>
          <w:rFonts w:ascii="Corbel" w:hAnsi="Corbel" w:cs="Calibri"/>
        </w:rPr>
        <w:t>godą na wykonanie badań w kierunku za</w:t>
      </w:r>
      <w:r w:rsidRPr="00884B4E">
        <w:rPr>
          <w:rFonts w:ascii="Corbel" w:hAnsi="Corbel" w:cs="Calibri"/>
        </w:rPr>
        <w:t xml:space="preserve">każenia wirusami HBV, HCV </w:t>
      </w:r>
      <w:r w:rsidR="00407BF9" w:rsidRPr="00884B4E">
        <w:rPr>
          <w:rFonts w:ascii="Corbel" w:hAnsi="Corbel" w:cs="Calibri"/>
        </w:rPr>
        <w:br/>
      </w:r>
      <w:r w:rsidRPr="00884B4E">
        <w:rPr>
          <w:rFonts w:ascii="Corbel" w:hAnsi="Corbel" w:cs="Calibri"/>
        </w:rPr>
        <w:t xml:space="preserve">i HIV </w:t>
      </w:r>
      <w:r w:rsidR="002571C5" w:rsidRPr="00884B4E">
        <w:rPr>
          <w:rFonts w:ascii="Corbel" w:hAnsi="Corbel" w:cs="Calibri"/>
        </w:rPr>
        <w:t xml:space="preserve">(załącznik nr 5 </w:t>
      </w:r>
      <w:r w:rsidR="00A91BA5">
        <w:rPr>
          <w:rFonts w:ascii="Corbel" w:hAnsi="Corbel" w:cs="Calibri"/>
        </w:rPr>
        <w:t>„</w:t>
      </w:r>
      <w:r w:rsidR="0054173D">
        <w:rPr>
          <w:rFonts w:ascii="Corbel" w:hAnsi="Corbel" w:cs="Calibri"/>
        </w:rPr>
        <w:t>O</w:t>
      </w:r>
      <w:r w:rsidR="0054173D" w:rsidRPr="0082433B">
        <w:rPr>
          <w:rFonts w:ascii="Corbel" w:hAnsi="Corbel" w:cs="Calibri"/>
        </w:rPr>
        <w:t>świadczenie / zgoda osoby eksponowanej</w:t>
      </w:r>
      <w:r w:rsidR="0054173D">
        <w:rPr>
          <w:rFonts w:ascii="Corbel" w:hAnsi="Corbel" w:cs="Calibri"/>
        </w:rPr>
        <w:t xml:space="preserve"> na wykonanie badań </w:t>
      </w:r>
      <w:r w:rsidR="00397576">
        <w:rPr>
          <w:rFonts w:ascii="Corbel" w:hAnsi="Corbel" w:cs="Calibri"/>
        </w:rPr>
        <w:t>w kierunku zakażenia wirusami …</w:t>
      </w:r>
      <w:r w:rsidR="00A91BA5">
        <w:rPr>
          <w:rFonts w:ascii="Corbel" w:hAnsi="Corbel" w:cs="Calibri"/>
        </w:rPr>
        <w:t>”</w:t>
      </w:r>
      <w:r w:rsidR="0082433B">
        <w:rPr>
          <w:rFonts w:ascii="Corbel" w:hAnsi="Corbel" w:cs="Calibri"/>
        </w:rPr>
        <w:t xml:space="preserve"> do niniejszej procedury</w:t>
      </w:r>
      <w:r w:rsidR="00971681" w:rsidRPr="00884B4E">
        <w:rPr>
          <w:rFonts w:ascii="Corbel" w:hAnsi="Corbel" w:cs="Calibri"/>
        </w:rPr>
        <w:t>)</w:t>
      </w:r>
      <w:r w:rsidR="003B2351" w:rsidRPr="00884B4E">
        <w:rPr>
          <w:rFonts w:ascii="Corbel" w:hAnsi="Corbel" w:cs="Calibri"/>
        </w:rPr>
        <w:t>,</w:t>
      </w:r>
      <w:r w:rsidR="00971681" w:rsidRPr="00884B4E">
        <w:rPr>
          <w:rFonts w:ascii="Corbel" w:hAnsi="Corbel" w:cs="Calibri"/>
        </w:rPr>
        <w:t xml:space="preserve"> </w:t>
      </w:r>
    </w:p>
    <w:p w14:paraId="385A00AB" w14:textId="4C2D6C09" w:rsidR="00A32DC5" w:rsidRPr="00884B4E" w:rsidRDefault="00817C81" w:rsidP="000E393F">
      <w:pPr>
        <w:widowControl w:val="0"/>
        <w:suppressAutoHyphens/>
        <w:spacing w:line="360" w:lineRule="auto"/>
        <w:ind w:left="1069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</w:rPr>
        <w:t>oraz</w:t>
      </w:r>
      <w:r w:rsidR="002571C5" w:rsidRPr="00884B4E">
        <w:rPr>
          <w:rFonts w:ascii="Corbel" w:hAnsi="Corbel" w:cs="Calibri"/>
        </w:rPr>
        <w:t xml:space="preserve"> </w:t>
      </w:r>
      <w:r w:rsidR="00DD7489" w:rsidRPr="00884B4E">
        <w:rPr>
          <w:rFonts w:ascii="Corbel" w:hAnsi="Corbel" w:cs="Calibri"/>
        </w:rPr>
        <w:t xml:space="preserve">wypełnioną </w:t>
      </w:r>
      <w:r w:rsidR="00A32DC5" w:rsidRPr="00884B4E">
        <w:rPr>
          <w:rFonts w:ascii="Corbel" w:hAnsi="Corbel" w:cs="Calibri"/>
        </w:rPr>
        <w:t>k</w:t>
      </w:r>
      <w:r w:rsidR="002571C5" w:rsidRPr="00884B4E">
        <w:rPr>
          <w:rFonts w:ascii="Corbel" w:hAnsi="Corbel" w:cs="Calibri"/>
        </w:rPr>
        <w:t>artą zgłoszenia ekspozycji zawodowej (</w:t>
      </w:r>
      <w:r w:rsidR="00DD7489" w:rsidRPr="00884B4E">
        <w:rPr>
          <w:rFonts w:ascii="Corbel" w:hAnsi="Corbel" w:cs="Calibri"/>
        </w:rPr>
        <w:t xml:space="preserve">część I </w:t>
      </w:r>
      <w:r w:rsidR="002571C5" w:rsidRPr="00884B4E">
        <w:rPr>
          <w:rFonts w:ascii="Corbel" w:hAnsi="Corbel" w:cs="Calibri"/>
        </w:rPr>
        <w:t>załącznik</w:t>
      </w:r>
      <w:r w:rsidR="00DD7489" w:rsidRPr="00884B4E">
        <w:rPr>
          <w:rFonts w:ascii="Corbel" w:hAnsi="Corbel" w:cs="Calibri"/>
        </w:rPr>
        <w:t>a</w:t>
      </w:r>
      <w:r w:rsidR="002571C5" w:rsidRPr="00884B4E">
        <w:rPr>
          <w:rFonts w:ascii="Corbel" w:hAnsi="Corbel" w:cs="Calibri"/>
        </w:rPr>
        <w:t xml:space="preserve"> nr 6 </w:t>
      </w:r>
      <w:r w:rsidR="0082433B">
        <w:rPr>
          <w:rFonts w:ascii="Corbel" w:hAnsi="Corbel" w:cs="Calibri"/>
          <w:bCs/>
        </w:rPr>
        <w:t>„</w:t>
      </w:r>
      <w:r w:rsidR="0082433B" w:rsidRPr="00812A5F">
        <w:rPr>
          <w:rFonts w:ascii="Corbel" w:hAnsi="Corbel" w:cs="Calibri"/>
          <w:bCs/>
        </w:rPr>
        <w:t>K</w:t>
      </w:r>
      <w:r w:rsidR="0054173D" w:rsidRPr="00812A5F">
        <w:rPr>
          <w:rFonts w:ascii="Corbel" w:hAnsi="Corbel" w:cs="Calibri"/>
          <w:bCs/>
        </w:rPr>
        <w:t xml:space="preserve">arta </w:t>
      </w:r>
      <w:r w:rsidR="0054173D">
        <w:rPr>
          <w:rFonts w:ascii="Corbel" w:hAnsi="Corbel" w:cs="Calibri"/>
          <w:bCs/>
        </w:rPr>
        <w:t>po</w:t>
      </w:r>
      <w:r w:rsidR="0054173D" w:rsidRPr="00812A5F">
        <w:rPr>
          <w:rFonts w:ascii="Corbel" w:hAnsi="Corbel" w:cs="Calibri"/>
          <w:bCs/>
        </w:rPr>
        <w:t xml:space="preserve"> ekspozycji zawodowej na materiał biologiczny potencjalnie zakaźny</w:t>
      </w:r>
      <w:r w:rsidR="0082433B">
        <w:rPr>
          <w:rFonts w:ascii="Corbel" w:hAnsi="Corbel" w:cs="Calibri"/>
          <w:bCs/>
        </w:rPr>
        <w:t>”</w:t>
      </w:r>
      <w:r w:rsidR="0082433B" w:rsidRPr="00812A5F">
        <w:rPr>
          <w:rFonts w:ascii="Corbel" w:hAnsi="Corbel" w:cs="Calibri"/>
          <w:bCs/>
        </w:rPr>
        <w:t xml:space="preserve"> do niniejszej procedury</w:t>
      </w:r>
      <w:r w:rsidR="00971681" w:rsidRPr="00884B4E">
        <w:rPr>
          <w:rFonts w:ascii="Corbel" w:hAnsi="Corbel" w:cs="Calibri"/>
        </w:rPr>
        <w:t>)</w:t>
      </w:r>
      <w:r w:rsidR="003B2351" w:rsidRPr="00884B4E">
        <w:rPr>
          <w:rFonts w:ascii="Corbel" w:hAnsi="Corbel" w:cs="Calibri"/>
        </w:rPr>
        <w:t>,</w:t>
      </w:r>
    </w:p>
    <w:p w14:paraId="204171D0" w14:textId="72BF8223" w:rsidR="002977D1" w:rsidRPr="00884B4E" w:rsidRDefault="002977D1" w:rsidP="000E393F">
      <w:pPr>
        <w:widowControl w:val="0"/>
        <w:numPr>
          <w:ilvl w:val="0"/>
          <w:numId w:val="36"/>
        </w:numPr>
        <w:suppressAutoHyphens/>
        <w:spacing w:line="360" w:lineRule="auto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</w:rPr>
        <w:t xml:space="preserve">zleceniem badań dla osoby eksponowanej (załącznik nr 8 </w:t>
      </w:r>
      <w:r w:rsidR="002F6201">
        <w:rPr>
          <w:rFonts w:ascii="Corbel" w:hAnsi="Corbel" w:cs="Calibri"/>
        </w:rPr>
        <w:t>„</w:t>
      </w:r>
      <w:r w:rsidR="00A91BA5" w:rsidRPr="00A91BA5">
        <w:rPr>
          <w:rFonts w:ascii="Corbel" w:hAnsi="Corbel" w:cs="Calibri"/>
        </w:rPr>
        <w:t>Z</w:t>
      </w:r>
      <w:r w:rsidR="0054173D" w:rsidRPr="00A91BA5">
        <w:rPr>
          <w:rFonts w:ascii="Corbel" w:hAnsi="Corbel" w:cs="Calibri"/>
        </w:rPr>
        <w:t>lecenie na wykonanie badań laboratoryjnych</w:t>
      </w:r>
      <w:r w:rsidR="002F6201">
        <w:rPr>
          <w:rFonts w:ascii="Corbel" w:hAnsi="Corbel" w:cs="Calibri"/>
        </w:rPr>
        <w:t>”</w:t>
      </w:r>
      <w:r w:rsidRPr="00884B4E">
        <w:rPr>
          <w:rFonts w:ascii="Corbel" w:hAnsi="Corbel" w:cs="Calibri"/>
        </w:rPr>
        <w:t xml:space="preserve">) </w:t>
      </w:r>
    </w:p>
    <w:p w14:paraId="7CE666DD" w14:textId="418FD4C1" w:rsidR="002977D1" w:rsidRPr="00884B4E" w:rsidRDefault="002977D1" w:rsidP="000E393F">
      <w:pPr>
        <w:widowControl w:val="0"/>
        <w:numPr>
          <w:ilvl w:val="0"/>
          <w:numId w:val="36"/>
        </w:numPr>
        <w:suppressAutoHyphens/>
        <w:spacing w:line="360" w:lineRule="auto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</w:rPr>
        <w:t xml:space="preserve">zgodą na zastosowanie profilaktyki </w:t>
      </w:r>
      <w:proofErr w:type="spellStart"/>
      <w:r w:rsidRPr="00884B4E">
        <w:rPr>
          <w:rFonts w:ascii="Corbel" w:hAnsi="Corbel" w:cs="Calibri"/>
        </w:rPr>
        <w:t>poekspozycyjnej</w:t>
      </w:r>
      <w:proofErr w:type="spellEnd"/>
      <w:r w:rsidRPr="00884B4E">
        <w:rPr>
          <w:rFonts w:ascii="Corbel" w:hAnsi="Corbel" w:cs="Calibri"/>
        </w:rPr>
        <w:t xml:space="preserve"> (załącznik nr 7</w:t>
      </w:r>
      <w:r w:rsidR="00971681" w:rsidRPr="00884B4E">
        <w:rPr>
          <w:rFonts w:ascii="Corbel" w:hAnsi="Corbel" w:cs="Calibri"/>
        </w:rPr>
        <w:t xml:space="preserve"> „</w:t>
      </w:r>
      <w:r w:rsidR="00562E51" w:rsidRPr="00562E51">
        <w:rPr>
          <w:rFonts w:ascii="Corbel" w:hAnsi="Corbel" w:cs="Calibri"/>
        </w:rPr>
        <w:t>Z</w:t>
      </w:r>
      <w:r w:rsidR="007F6612" w:rsidRPr="00562E51">
        <w:rPr>
          <w:rFonts w:ascii="Corbel" w:hAnsi="Corbel" w:cs="Calibri"/>
        </w:rPr>
        <w:t xml:space="preserve">goda osoby eksponowanej na zastosowanie profilaktyki </w:t>
      </w:r>
      <w:proofErr w:type="spellStart"/>
      <w:r w:rsidR="007F6612" w:rsidRPr="00562E51">
        <w:rPr>
          <w:rFonts w:ascii="Corbel" w:hAnsi="Corbel" w:cs="Calibri"/>
        </w:rPr>
        <w:t>poekspozycyjnej</w:t>
      </w:r>
      <w:proofErr w:type="spellEnd"/>
      <w:r w:rsidR="00562E51">
        <w:rPr>
          <w:rFonts w:ascii="Corbel" w:hAnsi="Corbel" w:cs="Calibri"/>
        </w:rPr>
        <w:t>” do niniejszej procedury</w:t>
      </w:r>
      <w:r w:rsidRPr="00884B4E">
        <w:rPr>
          <w:rFonts w:ascii="Corbel" w:hAnsi="Corbel" w:cs="Calibri"/>
        </w:rPr>
        <w:t>).</w:t>
      </w:r>
    </w:p>
    <w:p w14:paraId="24550697" w14:textId="77777777" w:rsidR="004E3D51" w:rsidRPr="00884B4E" w:rsidRDefault="002D7C74" w:rsidP="000E393F">
      <w:pPr>
        <w:widowControl w:val="0"/>
        <w:suppressAutoHyphens/>
        <w:spacing w:line="360" w:lineRule="auto"/>
        <w:ind w:left="991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</w:rPr>
        <w:t>W</w:t>
      </w:r>
      <w:r w:rsidR="00CC29C1" w:rsidRPr="00884B4E">
        <w:rPr>
          <w:rFonts w:ascii="Corbel" w:hAnsi="Corbel" w:cs="Calibri"/>
        </w:rPr>
        <w:t xml:space="preserve"> przypadku,</w:t>
      </w:r>
      <w:r w:rsidRPr="00884B4E">
        <w:rPr>
          <w:rFonts w:ascii="Corbel" w:hAnsi="Corbel" w:cs="Calibri"/>
        </w:rPr>
        <w:t xml:space="preserve"> kiedy</w:t>
      </w:r>
      <w:r w:rsidR="00CC29C1" w:rsidRPr="00884B4E">
        <w:rPr>
          <w:rFonts w:ascii="Corbel" w:hAnsi="Corbel" w:cs="Calibri"/>
        </w:rPr>
        <w:t xml:space="preserve"> konieczność uzyskania </w:t>
      </w:r>
      <w:r w:rsidR="00817C81" w:rsidRPr="00884B4E">
        <w:rPr>
          <w:rFonts w:ascii="Corbel" w:hAnsi="Corbel" w:cs="Calibri"/>
        </w:rPr>
        <w:t>skierowania</w:t>
      </w:r>
      <w:r w:rsidR="00A32DC5" w:rsidRPr="00884B4E">
        <w:rPr>
          <w:rFonts w:ascii="Corbel" w:hAnsi="Corbel" w:cs="Calibri"/>
        </w:rPr>
        <w:t xml:space="preserve"> powodowałaby opóźnienie w </w:t>
      </w:r>
      <w:r w:rsidR="00CC29C1" w:rsidRPr="00884B4E">
        <w:rPr>
          <w:rFonts w:ascii="Corbel" w:hAnsi="Corbel" w:cs="Calibri"/>
        </w:rPr>
        <w:t xml:space="preserve">zgłoszeniu się do </w:t>
      </w:r>
      <w:r w:rsidR="00D81296" w:rsidRPr="00884B4E">
        <w:rPr>
          <w:rFonts w:ascii="Corbel" w:hAnsi="Corbel" w:cs="Calibri"/>
        </w:rPr>
        <w:t>Centrum Medycznego w Łańcucie</w:t>
      </w:r>
      <w:r w:rsidR="0057400B" w:rsidRPr="00884B4E">
        <w:rPr>
          <w:rFonts w:ascii="Corbel" w:hAnsi="Corbel" w:cs="Calibri"/>
        </w:rPr>
        <w:t xml:space="preserve"> Sp. z o.o.,</w:t>
      </w:r>
      <w:r w:rsidR="00EF5CC9" w:rsidRPr="00884B4E">
        <w:rPr>
          <w:rFonts w:ascii="Corbel" w:hAnsi="Corbel" w:cs="Calibri"/>
        </w:rPr>
        <w:t xml:space="preserve"> </w:t>
      </w:r>
      <w:r w:rsidR="00CC29C1" w:rsidRPr="00884B4E">
        <w:rPr>
          <w:rFonts w:ascii="Corbel" w:hAnsi="Corbel" w:cs="Calibri"/>
        </w:rPr>
        <w:t>osoba eksponowana zgłasza się bez skierowania,</w:t>
      </w:r>
      <w:r w:rsidRPr="00884B4E">
        <w:rPr>
          <w:rFonts w:ascii="Corbel" w:hAnsi="Corbel" w:cs="Calibri"/>
        </w:rPr>
        <w:t xml:space="preserve"> </w:t>
      </w:r>
      <w:r w:rsidR="00CC29C1" w:rsidRPr="00884B4E">
        <w:rPr>
          <w:rFonts w:ascii="Corbel" w:hAnsi="Corbel" w:cs="Calibri"/>
        </w:rPr>
        <w:t xml:space="preserve">a skierowanie </w:t>
      </w:r>
      <w:r w:rsidR="00A32DC5" w:rsidRPr="00884B4E">
        <w:rPr>
          <w:rFonts w:ascii="Corbel" w:hAnsi="Corbel" w:cs="Calibri"/>
        </w:rPr>
        <w:t>wraz z </w:t>
      </w:r>
      <w:r w:rsidR="00817C81" w:rsidRPr="00884B4E">
        <w:rPr>
          <w:rFonts w:ascii="Corbel" w:hAnsi="Corbel" w:cs="Calibri"/>
        </w:rPr>
        <w:t xml:space="preserve">kompletem dokumentów, o których mowa w §6 ust. 2 pkt 2 </w:t>
      </w:r>
      <w:r w:rsidR="00CC29C1" w:rsidRPr="00884B4E">
        <w:rPr>
          <w:rFonts w:ascii="Corbel" w:hAnsi="Corbel" w:cs="Calibri"/>
        </w:rPr>
        <w:t>do</w:t>
      </w:r>
      <w:r w:rsidR="00A32DC5" w:rsidRPr="00884B4E">
        <w:rPr>
          <w:rFonts w:ascii="Corbel" w:hAnsi="Corbel" w:cs="Calibri"/>
        </w:rPr>
        <w:t>starcza w ciągu 7 </w:t>
      </w:r>
      <w:r w:rsidR="00AD0648" w:rsidRPr="00884B4E">
        <w:rPr>
          <w:rFonts w:ascii="Corbel" w:hAnsi="Corbel" w:cs="Calibri"/>
        </w:rPr>
        <w:t>kolejnych dni.</w:t>
      </w:r>
    </w:p>
    <w:p w14:paraId="0F16F1E1" w14:textId="77777777" w:rsidR="00D060D6" w:rsidRPr="00884B4E" w:rsidRDefault="00DD7489" w:rsidP="0093116E">
      <w:pPr>
        <w:widowControl w:val="0"/>
        <w:suppressAutoHyphens/>
        <w:spacing w:line="360" w:lineRule="auto"/>
        <w:ind w:left="708" w:hanging="424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b/>
          <w:color w:val="000000"/>
        </w:rPr>
        <w:t>2</w:t>
      </w:r>
      <w:r w:rsidR="004D4284" w:rsidRPr="00884B4E">
        <w:rPr>
          <w:rFonts w:ascii="Corbel" w:hAnsi="Corbel" w:cs="Calibri"/>
          <w:b/>
          <w:color w:val="000000"/>
        </w:rPr>
        <w:t xml:space="preserve">) </w:t>
      </w:r>
      <w:r w:rsidR="00DD1E09" w:rsidRPr="00884B4E">
        <w:rPr>
          <w:rFonts w:ascii="Corbel" w:hAnsi="Corbel" w:cs="Calibri"/>
          <w:b/>
          <w:color w:val="000000"/>
          <w:u w:val="single"/>
        </w:rPr>
        <w:t>w</w:t>
      </w:r>
      <w:r w:rsidR="00E430A0" w:rsidRPr="00884B4E">
        <w:rPr>
          <w:rFonts w:ascii="Corbel" w:hAnsi="Corbel" w:cs="Calibri"/>
          <w:b/>
          <w:color w:val="000000"/>
          <w:u w:val="single"/>
        </w:rPr>
        <w:t xml:space="preserve"> sytuacji, gdy</w:t>
      </w:r>
      <w:r w:rsidR="0093116E" w:rsidRPr="00884B4E">
        <w:rPr>
          <w:rFonts w:ascii="Corbel" w:hAnsi="Corbel" w:cs="Calibri"/>
          <w:b/>
          <w:color w:val="000000"/>
          <w:u w:val="single"/>
        </w:rPr>
        <w:t xml:space="preserve"> materiał</w:t>
      </w:r>
      <w:r w:rsidR="00E430A0" w:rsidRPr="00884B4E">
        <w:rPr>
          <w:rFonts w:ascii="Corbel" w:hAnsi="Corbel" w:cs="Calibri"/>
          <w:b/>
          <w:color w:val="000000"/>
          <w:u w:val="single"/>
        </w:rPr>
        <w:t xml:space="preserve"> pobierany jest od osoby źródłowej</w:t>
      </w:r>
      <w:r w:rsidR="00E430A0" w:rsidRPr="00884B4E">
        <w:rPr>
          <w:rFonts w:ascii="Corbel" w:hAnsi="Corbel" w:cs="Calibri"/>
          <w:b/>
          <w:color w:val="000000"/>
        </w:rPr>
        <w:t xml:space="preserve"> </w:t>
      </w:r>
      <w:r w:rsidR="001E1B46" w:rsidRPr="00884B4E">
        <w:rPr>
          <w:rFonts w:ascii="Corbel" w:hAnsi="Corbel" w:cs="Calibri"/>
          <w:b/>
          <w:color w:val="000000"/>
        </w:rPr>
        <w:t xml:space="preserve">(źródło znane) </w:t>
      </w:r>
      <w:r w:rsidR="00E430A0" w:rsidRPr="00884B4E">
        <w:rPr>
          <w:rFonts w:ascii="Corbel" w:hAnsi="Corbel" w:cs="Calibri"/>
          <w:color w:val="000000"/>
        </w:rPr>
        <w:t>o</w:t>
      </w:r>
      <w:r w:rsidR="00D060D6" w:rsidRPr="00884B4E">
        <w:rPr>
          <w:rFonts w:ascii="Corbel" w:hAnsi="Corbel" w:cs="Calibri"/>
          <w:color w:val="000000"/>
        </w:rPr>
        <w:t>bowiązkiem osoby, która</w:t>
      </w:r>
      <w:r w:rsidR="002C61E9" w:rsidRPr="00884B4E">
        <w:rPr>
          <w:rFonts w:ascii="Corbel" w:hAnsi="Corbel" w:cs="Calibri"/>
          <w:color w:val="000000"/>
        </w:rPr>
        <w:t xml:space="preserve"> </w:t>
      </w:r>
      <w:r w:rsidR="00D060D6" w:rsidRPr="00884B4E">
        <w:rPr>
          <w:rFonts w:ascii="Corbel" w:hAnsi="Corbel" w:cs="Calibri"/>
          <w:color w:val="000000"/>
        </w:rPr>
        <w:t>przyjęła zgłoszenie o ekspozycji jest:</w:t>
      </w:r>
    </w:p>
    <w:p w14:paraId="2BF58997" w14:textId="75A4CF31" w:rsidR="004D4284" w:rsidRPr="00884B4E" w:rsidRDefault="00D060D6" w:rsidP="008F3BE0">
      <w:pPr>
        <w:widowControl w:val="0"/>
        <w:suppressAutoHyphens/>
        <w:spacing w:line="360" w:lineRule="auto"/>
        <w:ind w:left="709"/>
        <w:jc w:val="both"/>
        <w:rPr>
          <w:rFonts w:ascii="Corbel" w:hAnsi="Corbel" w:cs="Calibri"/>
        </w:rPr>
      </w:pPr>
      <w:r w:rsidRPr="00884B4E">
        <w:rPr>
          <w:rFonts w:ascii="Corbel" w:hAnsi="Corbel" w:cs="Calibri"/>
          <w:color w:val="000000"/>
        </w:rPr>
        <w:t>a) przeprowadzenie wywiadu</w:t>
      </w:r>
      <w:r w:rsidR="00287E77" w:rsidRPr="00884B4E">
        <w:rPr>
          <w:rFonts w:ascii="Corbel" w:hAnsi="Corbel" w:cs="Calibri"/>
          <w:color w:val="000000"/>
        </w:rPr>
        <w:t xml:space="preserve"> z osobą eksponowaną</w:t>
      </w:r>
      <w:r w:rsidRPr="00884B4E">
        <w:rPr>
          <w:rFonts w:ascii="Corbel" w:hAnsi="Corbel" w:cs="Calibri"/>
          <w:color w:val="000000"/>
        </w:rPr>
        <w:t xml:space="preserve"> i wypełnienie wymaganej dokumentacji</w:t>
      </w:r>
      <w:r w:rsidR="00E430A0" w:rsidRPr="00884B4E">
        <w:rPr>
          <w:rFonts w:ascii="Corbel" w:hAnsi="Corbel" w:cs="Calibri"/>
          <w:color w:val="000000"/>
        </w:rPr>
        <w:t xml:space="preserve"> (</w:t>
      </w:r>
      <w:r w:rsidR="00525FF8" w:rsidRPr="00884B4E">
        <w:rPr>
          <w:rFonts w:ascii="Corbel" w:hAnsi="Corbel" w:cs="Calibri"/>
          <w:color w:val="000000"/>
        </w:rPr>
        <w:t xml:space="preserve">m.in. </w:t>
      </w:r>
      <w:r w:rsidR="00E430A0" w:rsidRPr="00884B4E">
        <w:rPr>
          <w:rFonts w:ascii="Corbel" w:hAnsi="Corbel" w:cs="Calibri"/>
          <w:color w:val="000000"/>
        </w:rPr>
        <w:t>skierowania, oświadczenia</w:t>
      </w:r>
      <w:r w:rsidR="00E328BE" w:rsidRPr="00884B4E">
        <w:rPr>
          <w:rFonts w:ascii="Corbel" w:hAnsi="Corbel" w:cs="Calibri"/>
          <w:color w:val="000000"/>
        </w:rPr>
        <w:t>,</w:t>
      </w:r>
      <w:r w:rsidR="00DD7489" w:rsidRPr="00884B4E">
        <w:rPr>
          <w:rFonts w:ascii="Corbel" w:hAnsi="Corbel" w:cs="Calibri"/>
          <w:color w:val="000000"/>
        </w:rPr>
        <w:t xml:space="preserve"> </w:t>
      </w:r>
      <w:r w:rsidR="003B2351" w:rsidRPr="00884B4E">
        <w:rPr>
          <w:rFonts w:ascii="Corbel" w:hAnsi="Corbel" w:cs="Calibri"/>
          <w:color w:val="000000"/>
        </w:rPr>
        <w:t>c</w:t>
      </w:r>
      <w:r w:rsidR="00DD7489" w:rsidRPr="00884B4E">
        <w:rPr>
          <w:rFonts w:ascii="Corbel" w:hAnsi="Corbel" w:cs="Calibri"/>
          <w:color w:val="000000"/>
        </w:rPr>
        <w:t xml:space="preserve">zęść I </w:t>
      </w:r>
      <w:r w:rsidR="00E328BE" w:rsidRPr="00884B4E">
        <w:rPr>
          <w:rFonts w:ascii="Corbel" w:hAnsi="Corbel" w:cs="Calibri"/>
          <w:color w:val="000000"/>
        </w:rPr>
        <w:t>karty zgłoszenia ekspozycji zawodowej</w:t>
      </w:r>
      <w:r w:rsidR="00DD7489" w:rsidRPr="00884B4E">
        <w:rPr>
          <w:rFonts w:ascii="Corbel" w:hAnsi="Corbel" w:cs="Calibri"/>
          <w:color w:val="000000"/>
        </w:rPr>
        <w:t xml:space="preserve"> - </w:t>
      </w:r>
      <w:r w:rsidR="00DD7489" w:rsidRPr="00812A5F">
        <w:rPr>
          <w:rFonts w:ascii="Corbel" w:hAnsi="Corbel" w:cs="Calibri"/>
          <w:bCs/>
        </w:rPr>
        <w:t xml:space="preserve">załącznik nr 6 </w:t>
      </w:r>
      <w:r w:rsidR="00812A5F">
        <w:rPr>
          <w:rFonts w:ascii="Corbel" w:hAnsi="Corbel" w:cs="Calibri"/>
          <w:bCs/>
        </w:rPr>
        <w:t>„</w:t>
      </w:r>
      <w:r w:rsidR="00812A5F" w:rsidRPr="00812A5F">
        <w:rPr>
          <w:rFonts w:ascii="Corbel" w:hAnsi="Corbel" w:cs="Calibri"/>
          <w:bCs/>
        </w:rPr>
        <w:t>K</w:t>
      </w:r>
      <w:r w:rsidR="00510D7B" w:rsidRPr="00812A5F">
        <w:rPr>
          <w:rFonts w:ascii="Corbel" w:hAnsi="Corbel" w:cs="Calibri"/>
          <w:bCs/>
        </w:rPr>
        <w:t xml:space="preserve">arta </w:t>
      </w:r>
      <w:r w:rsidR="00510D7B">
        <w:rPr>
          <w:rFonts w:ascii="Corbel" w:hAnsi="Corbel" w:cs="Calibri"/>
          <w:bCs/>
        </w:rPr>
        <w:t>po</w:t>
      </w:r>
      <w:r w:rsidR="00510D7B" w:rsidRPr="00812A5F">
        <w:rPr>
          <w:rFonts w:ascii="Corbel" w:hAnsi="Corbel" w:cs="Calibri"/>
          <w:bCs/>
        </w:rPr>
        <w:t xml:space="preserve"> ekspozycji zawodowej na materiał biologiczny potencjalnie zakaźny</w:t>
      </w:r>
      <w:r w:rsidR="00812A5F">
        <w:rPr>
          <w:rFonts w:ascii="Corbel" w:hAnsi="Corbel" w:cs="Calibri"/>
          <w:bCs/>
        </w:rPr>
        <w:t>”</w:t>
      </w:r>
      <w:r w:rsidR="00812A5F" w:rsidRPr="00812A5F">
        <w:rPr>
          <w:rFonts w:ascii="Corbel" w:hAnsi="Corbel" w:cs="Calibri"/>
          <w:bCs/>
        </w:rPr>
        <w:t xml:space="preserve"> </w:t>
      </w:r>
      <w:r w:rsidR="00DD7489" w:rsidRPr="00812A5F">
        <w:rPr>
          <w:rFonts w:ascii="Corbel" w:hAnsi="Corbel" w:cs="Calibri"/>
          <w:bCs/>
        </w:rPr>
        <w:t>do</w:t>
      </w:r>
      <w:r w:rsidR="00D81296" w:rsidRPr="00812A5F">
        <w:rPr>
          <w:rFonts w:ascii="Corbel" w:hAnsi="Corbel" w:cs="Calibri"/>
          <w:bCs/>
        </w:rPr>
        <w:t xml:space="preserve"> </w:t>
      </w:r>
      <w:r w:rsidR="00812A5F" w:rsidRPr="00812A5F">
        <w:rPr>
          <w:rFonts w:ascii="Corbel" w:hAnsi="Corbel" w:cs="Calibri"/>
          <w:bCs/>
        </w:rPr>
        <w:t>niniejszej procedury</w:t>
      </w:r>
      <w:r w:rsidR="0082433B">
        <w:rPr>
          <w:rFonts w:ascii="Corbel" w:hAnsi="Corbel" w:cs="Calibri"/>
          <w:bCs/>
        </w:rPr>
        <w:t>)</w:t>
      </w:r>
      <w:r w:rsidR="00113ED6" w:rsidRPr="00812A5F">
        <w:rPr>
          <w:rFonts w:ascii="Corbel" w:hAnsi="Corbel" w:cs="Calibri"/>
          <w:bCs/>
        </w:rPr>
        <w:t xml:space="preserve"> </w:t>
      </w:r>
    </w:p>
    <w:p w14:paraId="2289D37D" w14:textId="6FC958FE" w:rsidR="00D060D6" w:rsidRPr="00884B4E" w:rsidRDefault="00D060D6" w:rsidP="00812A5F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</w:rPr>
        <w:t>b) uzyskanie zgody od osoby źródłowej na pobranie materiał</w:t>
      </w:r>
      <w:r w:rsidR="0093116E" w:rsidRPr="00884B4E">
        <w:rPr>
          <w:rFonts w:ascii="Corbel" w:hAnsi="Corbel" w:cs="Calibri"/>
        </w:rPr>
        <w:t xml:space="preserve">u </w:t>
      </w:r>
      <w:r w:rsidR="00562E51">
        <w:rPr>
          <w:rFonts w:ascii="Corbel" w:hAnsi="Corbel" w:cs="Calibri"/>
        </w:rPr>
        <w:t>(</w:t>
      </w:r>
      <w:r w:rsidR="0093116E" w:rsidRPr="00812A5F">
        <w:rPr>
          <w:rFonts w:ascii="Corbel" w:hAnsi="Corbel" w:cs="Calibri"/>
        </w:rPr>
        <w:t>z</w:t>
      </w:r>
      <w:r w:rsidR="004D4284" w:rsidRPr="00812A5F">
        <w:rPr>
          <w:rFonts w:ascii="Corbel" w:hAnsi="Corbel" w:cs="Calibri"/>
        </w:rPr>
        <w:t xml:space="preserve">ałącznik nr 3 </w:t>
      </w:r>
      <w:r w:rsidR="00562E51">
        <w:rPr>
          <w:rFonts w:ascii="Corbel" w:hAnsi="Corbel" w:cs="Calibri"/>
        </w:rPr>
        <w:t>„</w:t>
      </w:r>
      <w:r w:rsidR="00812A5F" w:rsidRPr="00812A5F">
        <w:rPr>
          <w:rFonts w:ascii="Corbel" w:hAnsi="Corbel" w:cs="Calibri"/>
        </w:rPr>
        <w:t>O</w:t>
      </w:r>
      <w:r w:rsidR="00510D7B" w:rsidRPr="00812A5F">
        <w:rPr>
          <w:rFonts w:ascii="Corbel" w:hAnsi="Corbel" w:cs="Calibri"/>
        </w:rPr>
        <w:t>świadczenie/zgoda osoby źródłowej (opiekuna prawnego osoby źródłowej</w:t>
      </w:r>
      <w:r w:rsidR="00562E51">
        <w:rPr>
          <w:rFonts w:ascii="Corbel" w:hAnsi="Corbel" w:cs="Calibri"/>
        </w:rPr>
        <w:t>”</w:t>
      </w:r>
      <w:r w:rsidR="00812A5F" w:rsidRPr="00812A5F">
        <w:rPr>
          <w:rFonts w:ascii="Corbel" w:hAnsi="Corbel" w:cs="Calibri"/>
        </w:rPr>
        <w:t>)</w:t>
      </w:r>
      <w:r w:rsidR="00812A5F">
        <w:rPr>
          <w:rFonts w:ascii="Corbel" w:hAnsi="Corbel" w:cs="Calibri"/>
        </w:rPr>
        <w:t xml:space="preserve"> do niniejszej </w:t>
      </w:r>
      <w:r w:rsidR="00812A5F">
        <w:rPr>
          <w:rFonts w:ascii="Corbel" w:hAnsi="Corbel" w:cs="Calibri"/>
        </w:rPr>
        <w:lastRenderedPageBreak/>
        <w:t>procedury</w:t>
      </w:r>
      <w:r w:rsidR="0009315F" w:rsidRPr="00884B4E">
        <w:rPr>
          <w:rFonts w:ascii="Corbel" w:hAnsi="Corbel" w:cs="Calibri"/>
          <w:color w:val="000000"/>
        </w:rPr>
        <w:t>; jeśli osoba źródłowa jest w wieku</w:t>
      </w:r>
      <w:r w:rsidR="00FE4DA4" w:rsidRPr="00884B4E">
        <w:rPr>
          <w:rFonts w:ascii="Corbel" w:hAnsi="Corbel" w:cs="Calibri"/>
          <w:color w:val="000000"/>
        </w:rPr>
        <w:t xml:space="preserve"> </w:t>
      </w:r>
      <w:r w:rsidR="00C37A23" w:rsidRPr="00884B4E">
        <w:rPr>
          <w:rFonts w:ascii="Corbel" w:hAnsi="Corbel" w:cs="Calibri"/>
          <w:color w:val="000000"/>
        </w:rPr>
        <w:t>poniżej</w:t>
      </w:r>
      <w:r w:rsidR="0009315F" w:rsidRPr="00884B4E">
        <w:rPr>
          <w:rFonts w:ascii="Corbel" w:hAnsi="Corbel" w:cs="Calibri"/>
          <w:color w:val="000000"/>
        </w:rPr>
        <w:t xml:space="preserve"> 16 lat, zgodę na badania wyrażają opiekunowie prawni, jeśli ma od 16-18 lat zgodę na badanie wyrażają opiekunowie prawni i osoba źródłowa</w:t>
      </w:r>
      <w:r w:rsidR="00AD0648" w:rsidRPr="00884B4E">
        <w:rPr>
          <w:rFonts w:ascii="Corbel" w:hAnsi="Corbel" w:cs="Calibri"/>
          <w:color w:val="000000"/>
        </w:rPr>
        <w:t>,</w:t>
      </w:r>
    </w:p>
    <w:p w14:paraId="3938E43E" w14:textId="766243A8" w:rsidR="00287E77" w:rsidRPr="00812A5F" w:rsidRDefault="00287E77" w:rsidP="17109ADA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</w:rPr>
      </w:pPr>
      <w:r w:rsidRPr="17109ADA">
        <w:rPr>
          <w:rFonts w:ascii="Corbel" w:hAnsi="Corbel" w:cs="Calibri"/>
        </w:rPr>
        <w:t xml:space="preserve">c) </w:t>
      </w:r>
      <w:r w:rsidR="00DD7489" w:rsidRPr="17109ADA">
        <w:rPr>
          <w:rFonts w:ascii="Corbel" w:hAnsi="Corbel" w:cs="Calibri"/>
        </w:rPr>
        <w:t>wypełnienie</w:t>
      </w:r>
      <w:r w:rsidRPr="17109ADA">
        <w:rPr>
          <w:rFonts w:ascii="Corbel" w:hAnsi="Corbel" w:cs="Calibri"/>
        </w:rPr>
        <w:t xml:space="preserve"> Części II Karty zgłoszenia ekspozycji zawodowej </w:t>
      </w:r>
      <w:r w:rsidR="00DD7489" w:rsidRPr="17109ADA">
        <w:rPr>
          <w:rFonts w:ascii="Corbel" w:hAnsi="Corbel" w:cs="Calibri"/>
        </w:rPr>
        <w:t xml:space="preserve">dotyczącej pacjenta </w:t>
      </w:r>
      <w:r w:rsidR="00DD7489" w:rsidRPr="17109ADA">
        <w:rPr>
          <w:rFonts w:ascii="Corbel" w:hAnsi="Corbel" w:cs="Calibri"/>
          <w:color w:val="000000" w:themeColor="text1"/>
        </w:rPr>
        <w:t>źródłowego</w:t>
      </w:r>
      <w:r w:rsidR="00812A5F" w:rsidRPr="17109ADA">
        <w:rPr>
          <w:rFonts w:ascii="Corbel" w:hAnsi="Corbel" w:cs="Calibri"/>
        </w:rPr>
        <w:t xml:space="preserve"> </w:t>
      </w:r>
      <w:r w:rsidR="00562E51" w:rsidRPr="17109ADA">
        <w:rPr>
          <w:rFonts w:ascii="Corbel" w:hAnsi="Corbel" w:cs="Calibri"/>
        </w:rPr>
        <w:t>(</w:t>
      </w:r>
      <w:r w:rsidRPr="17109ADA">
        <w:rPr>
          <w:rFonts w:ascii="Corbel" w:hAnsi="Corbel" w:cs="Calibri"/>
        </w:rPr>
        <w:t>załącznik nr 6</w:t>
      </w:r>
      <w:r w:rsidR="00812A5F" w:rsidRPr="17109ADA">
        <w:rPr>
          <w:rFonts w:ascii="Corbel" w:hAnsi="Corbel" w:cs="Calibri"/>
        </w:rPr>
        <w:t xml:space="preserve"> „K</w:t>
      </w:r>
      <w:r w:rsidR="00510D7B" w:rsidRPr="17109ADA">
        <w:rPr>
          <w:rFonts w:ascii="Corbel" w:hAnsi="Corbel" w:cs="Calibri"/>
        </w:rPr>
        <w:t xml:space="preserve">arta po ekspozycji zawodowej na materiał biologiczny potencjalnie </w:t>
      </w:r>
      <w:r w:rsidR="1C262B12" w:rsidRPr="17109ADA">
        <w:rPr>
          <w:rFonts w:ascii="Corbel" w:hAnsi="Corbel" w:cs="Calibri"/>
        </w:rPr>
        <w:t>zakaźny” do</w:t>
      </w:r>
      <w:r w:rsidR="00D81296" w:rsidRPr="17109ADA">
        <w:rPr>
          <w:rFonts w:ascii="Corbel" w:hAnsi="Corbel" w:cs="Calibri"/>
        </w:rPr>
        <w:t xml:space="preserve"> </w:t>
      </w:r>
      <w:r w:rsidR="00812A5F" w:rsidRPr="17109ADA">
        <w:rPr>
          <w:rFonts w:ascii="Corbel" w:hAnsi="Corbel" w:cs="Calibri"/>
        </w:rPr>
        <w:t>niniejszej procedury</w:t>
      </w:r>
      <w:r w:rsidR="00562E51" w:rsidRPr="17109ADA">
        <w:rPr>
          <w:rFonts w:ascii="Corbel" w:hAnsi="Corbel" w:cs="Calibri"/>
        </w:rPr>
        <w:t>)</w:t>
      </w:r>
    </w:p>
    <w:p w14:paraId="003E30C3" w14:textId="77777777" w:rsidR="005A0BEB" w:rsidRPr="00884B4E" w:rsidRDefault="00287E77" w:rsidP="008F3BE0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d</w:t>
      </w:r>
      <w:r w:rsidR="005A0BEB" w:rsidRPr="00884B4E">
        <w:rPr>
          <w:rFonts w:ascii="Corbel" w:hAnsi="Corbel" w:cs="Calibri"/>
          <w:color w:val="000000"/>
        </w:rPr>
        <w:t>) uzys</w:t>
      </w:r>
      <w:r w:rsidRPr="00884B4E">
        <w:rPr>
          <w:rFonts w:ascii="Corbel" w:hAnsi="Corbel" w:cs="Calibri"/>
          <w:color w:val="000000"/>
        </w:rPr>
        <w:t xml:space="preserve">kanie zgody, o której mowa w </w:t>
      </w:r>
      <w:r w:rsidR="007F6FF8" w:rsidRPr="00884B4E">
        <w:rPr>
          <w:rFonts w:ascii="Corbel" w:hAnsi="Corbel" w:cs="Calibri"/>
          <w:color w:val="000000"/>
        </w:rPr>
        <w:t>lit.</w:t>
      </w:r>
      <w:r w:rsidR="001E1B46" w:rsidRPr="00884B4E">
        <w:rPr>
          <w:rFonts w:ascii="Corbel" w:hAnsi="Corbel" w:cs="Calibri"/>
          <w:color w:val="000000"/>
        </w:rPr>
        <w:t> b)</w:t>
      </w:r>
      <w:r w:rsidR="005A0BEB" w:rsidRPr="00884B4E">
        <w:rPr>
          <w:rFonts w:ascii="Corbel" w:hAnsi="Corbel" w:cs="Calibri"/>
          <w:color w:val="000000"/>
        </w:rPr>
        <w:t xml:space="preserve"> nie jest wymagane w sytuacji, gdy materiał został</w:t>
      </w:r>
      <w:r w:rsidR="002C61E9" w:rsidRPr="00884B4E">
        <w:rPr>
          <w:rFonts w:ascii="Corbel" w:hAnsi="Corbel" w:cs="Calibri"/>
          <w:color w:val="000000"/>
        </w:rPr>
        <w:t xml:space="preserve"> </w:t>
      </w:r>
      <w:r w:rsidR="005A0BEB" w:rsidRPr="00884B4E">
        <w:rPr>
          <w:rFonts w:ascii="Corbel" w:hAnsi="Corbel" w:cs="Calibri"/>
          <w:color w:val="000000"/>
        </w:rPr>
        <w:t>pobrany od osoby zmarłej,</w:t>
      </w:r>
    </w:p>
    <w:p w14:paraId="51032075" w14:textId="5F66459A" w:rsidR="00073ADF" w:rsidRPr="00884B4E" w:rsidRDefault="00287E77" w:rsidP="00562E51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e</w:t>
      </w:r>
      <w:r w:rsidR="00D060D6" w:rsidRPr="00884B4E">
        <w:rPr>
          <w:rFonts w:ascii="Corbel" w:hAnsi="Corbel" w:cs="Calibri"/>
          <w:color w:val="000000"/>
        </w:rPr>
        <w:t xml:space="preserve">) </w:t>
      </w:r>
      <w:r w:rsidR="00817C81" w:rsidRPr="00884B4E">
        <w:rPr>
          <w:rFonts w:ascii="Corbel" w:hAnsi="Corbel" w:cs="Calibri"/>
          <w:color w:val="000000"/>
        </w:rPr>
        <w:t xml:space="preserve">w przypadku uzyskania zgody </w:t>
      </w:r>
      <w:r w:rsidRPr="00884B4E">
        <w:rPr>
          <w:rFonts w:ascii="Corbel" w:hAnsi="Corbel" w:cs="Calibri"/>
          <w:color w:val="000000"/>
        </w:rPr>
        <w:t>–</w:t>
      </w:r>
      <w:r w:rsidR="00817C81" w:rsidRPr="00884B4E">
        <w:rPr>
          <w:rFonts w:ascii="Corbel" w:hAnsi="Corbel" w:cs="Calibri"/>
          <w:color w:val="000000"/>
        </w:rPr>
        <w:t xml:space="preserve"> </w:t>
      </w:r>
      <w:r w:rsidR="001E1B46" w:rsidRPr="00884B4E">
        <w:rPr>
          <w:rFonts w:ascii="Corbel" w:hAnsi="Corbel" w:cs="Calibri"/>
          <w:color w:val="000000"/>
        </w:rPr>
        <w:t xml:space="preserve">należy wydać personelowi </w:t>
      </w:r>
      <w:r w:rsidRPr="00884B4E">
        <w:rPr>
          <w:rFonts w:ascii="Corbel" w:hAnsi="Corbel" w:cs="Calibri"/>
          <w:color w:val="000000"/>
        </w:rPr>
        <w:t xml:space="preserve">zlecenie </w:t>
      </w:r>
      <w:r w:rsidR="00D060D6" w:rsidRPr="00884B4E">
        <w:rPr>
          <w:rFonts w:ascii="Corbel" w:hAnsi="Corbel" w:cs="Calibri"/>
          <w:color w:val="000000"/>
        </w:rPr>
        <w:t>p</w:t>
      </w:r>
      <w:r w:rsidRPr="00884B4E">
        <w:rPr>
          <w:rFonts w:ascii="Corbel" w:hAnsi="Corbel" w:cs="Calibri"/>
          <w:color w:val="000000"/>
        </w:rPr>
        <w:t>obrania</w:t>
      </w:r>
      <w:r w:rsidR="00D060D6" w:rsidRPr="00884B4E">
        <w:rPr>
          <w:rFonts w:ascii="Corbel" w:hAnsi="Corbel" w:cs="Calibri"/>
          <w:color w:val="000000"/>
        </w:rPr>
        <w:t xml:space="preserve"> </w:t>
      </w:r>
      <w:r w:rsidR="00077250" w:rsidRPr="00884B4E">
        <w:rPr>
          <w:rFonts w:ascii="Corbel" w:hAnsi="Corbel" w:cs="Calibri"/>
          <w:color w:val="000000"/>
        </w:rPr>
        <w:t xml:space="preserve">od osoby źródłowej </w:t>
      </w:r>
      <w:r w:rsidR="0075053B" w:rsidRPr="00884B4E">
        <w:rPr>
          <w:rFonts w:ascii="Corbel" w:hAnsi="Corbel" w:cs="Calibri"/>
          <w:color w:val="000000"/>
        </w:rPr>
        <w:t>krwi</w:t>
      </w:r>
      <w:r w:rsidR="00D060D6" w:rsidRPr="00884B4E">
        <w:rPr>
          <w:rFonts w:ascii="Corbel" w:hAnsi="Corbel" w:cs="Calibri"/>
          <w:color w:val="000000"/>
        </w:rPr>
        <w:t xml:space="preserve"> </w:t>
      </w:r>
      <w:r w:rsidR="00562E51">
        <w:rPr>
          <w:rFonts w:ascii="Corbel" w:hAnsi="Corbel" w:cs="Calibri"/>
        </w:rPr>
        <w:t>(</w:t>
      </w:r>
      <w:r w:rsidR="0099755B" w:rsidRPr="00562E51">
        <w:rPr>
          <w:rFonts w:ascii="Corbel" w:hAnsi="Corbel" w:cs="Calibri"/>
        </w:rPr>
        <w:t>załącznik nr 4</w:t>
      </w:r>
      <w:r w:rsidR="00D66B30" w:rsidRPr="00562E51">
        <w:rPr>
          <w:rFonts w:ascii="Corbel" w:hAnsi="Corbel" w:cs="Calibri"/>
        </w:rPr>
        <w:t xml:space="preserve"> </w:t>
      </w:r>
      <w:r w:rsidR="00D81296" w:rsidRPr="00562E51">
        <w:rPr>
          <w:rFonts w:ascii="Corbel" w:hAnsi="Corbel" w:cs="Calibri"/>
        </w:rPr>
        <w:t>„</w:t>
      </w:r>
      <w:r w:rsidR="00562E51" w:rsidRPr="00562E51">
        <w:rPr>
          <w:rFonts w:ascii="Corbel" w:hAnsi="Corbel" w:cs="Calibri"/>
        </w:rPr>
        <w:t>Z</w:t>
      </w:r>
      <w:r w:rsidR="008C498E" w:rsidRPr="00562E51">
        <w:rPr>
          <w:rFonts w:ascii="Corbel" w:hAnsi="Corbel" w:cs="Calibri"/>
        </w:rPr>
        <w:t>lecenie na wykonanie badań laboratoryjnych</w:t>
      </w:r>
      <w:r w:rsidR="00D81296" w:rsidRPr="00562E51">
        <w:rPr>
          <w:rFonts w:ascii="Corbel" w:hAnsi="Corbel" w:cs="Calibri"/>
        </w:rPr>
        <w:t>”</w:t>
      </w:r>
      <w:r w:rsidR="00562E51">
        <w:rPr>
          <w:rFonts w:ascii="Corbel" w:hAnsi="Corbel" w:cs="Calibri"/>
        </w:rPr>
        <w:t xml:space="preserve"> do niniejszej procedury)</w:t>
      </w:r>
      <w:r w:rsidR="0099755B" w:rsidRPr="00884B4E">
        <w:rPr>
          <w:rFonts w:ascii="Corbel" w:hAnsi="Corbel" w:cs="Calibri"/>
          <w:color w:val="000000"/>
        </w:rPr>
        <w:t xml:space="preserve"> </w:t>
      </w:r>
      <w:r w:rsidR="00D060D6" w:rsidRPr="00884B4E">
        <w:rPr>
          <w:rFonts w:ascii="Corbel" w:hAnsi="Corbel" w:cs="Calibri"/>
          <w:color w:val="000000"/>
        </w:rPr>
        <w:t>na badani</w:t>
      </w:r>
      <w:r w:rsidR="00E524F6" w:rsidRPr="00884B4E">
        <w:rPr>
          <w:rFonts w:ascii="Corbel" w:hAnsi="Corbel" w:cs="Calibri"/>
          <w:color w:val="000000"/>
        </w:rPr>
        <w:t>a serologiczne</w:t>
      </w:r>
      <w:r w:rsidR="00880695" w:rsidRPr="00884B4E">
        <w:rPr>
          <w:rFonts w:ascii="Corbel" w:hAnsi="Corbel" w:cs="Calibri"/>
          <w:color w:val="000000"/>
        </w:rPr>
        <w:t xml:space="preserve"> </w:t>
      </w:r>
      <w:r w:rsidRPr="00884B4E">
        <w:rPr>
          <w:rFonts w:ascii="Corbel" w:hAnsi="Corbel" w:cs="Calibri"/>
          <w:color w:val="000000"/>
        </w:rPr>
        <w:t>(5</w:t>
      </w:r>
      <w:r w:rsidR="00073ADF" w:rsidRPr="00884B4E">
        <w:rPr>
          <w:rFonts w:ascii="Corbel" w:hAnsi="Corbel" w:cs="Calibri"/>
          <w:color w:val="000000"/>
        </w:rPr>
        <w:t xml:space="preserve"> ml krwi na skrzep)</w:t>
      </w:r>
      <w:r w:rsidRPr="00884B4E">
        <w:rPr>
          <w:rFonts w:ascii="Corbel" w:hAnsi="Corbel" w:cs="Calibri"/>
          <w:color w:val="000000"/>
        </w:rPr>
        <w:t xml:space="preserve">; </w:t>
      </w:r>
      <w:r w:rsidR="00073ADF" w:rsidRPr="00884B4E">
        <w:rPr>
          <w:rFonts w:ascii="Corbel" w:hAnsi="Corbel" w:cs="Calibri"/>
          <w:color w:val="000000"/>
        </w:rPr>
        <w:t xml:space="preserve">jeżeli osoba źródłowa jest zakażona wirusem HIV </w:t>
      </w:r>
      <w:r w:rsidRPr="00884B4E">
        <w:rPr>
          <w:rFonts w:ascii="Corbel" w:hAnsi="Corbel" w:cs="Calibri"/>
          <w:color w:val="000000"/>
        </w:rPr>
        <w:t>(</w:t>
      </w:r>
      <w:r w:rsidR="001E1B46" w:rsidRPr="00884B4E">
        <w:rPr>
          <w:rFonts w:ascii="Corbel" w:hAnsi="Corbel" w:cs="Calibri"/>
          <w:color w:val="000000"/>
        </w:rPr>
        <w:t>zakażenie HIV potwierdzone lub podejrzenie</w:t>
      </w:r>
      <w:r w:rsidRPr="00884B4E">
        <w:rPr>
          <w:rFonts w:ascii="Corbel" w:hAnsi="Corbel" w:cs="Calibri"/>
          <w:color w:val="000000"/>
        </w:rPr>
        <w:t>) należy pobrać dodatkową próbkę krwi (2 ml na EDTA – próbówka jak na morfologię).</w:t>
      </w:r>
    </w:p>
    <w:p w14:paraId="7E32D997" w14:textId="77777777" w:rsidR="00085B08" w:rsidRPr="00884B4E" w:rsidRDefault="00287E77" w:rsidP="008F3BE0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bCs/>
          <w:color w:val="FF0000"/>
        </w:rPr>
      </w:pPr>
      <w:r w:rsidRPr="00884B4E">
        <w:rPr>
          <w:rFonts w:ascii="Corbel" w:hAnsi="Corbel" w:cs="Calibri"/>
          <w:color w:val="000000"/>
        </w:rPr>
        <w:t>f</w:t>
      </w:r>
      <w:r w:rsidR="00D060D6" w:rsidRPr="00884B4E">
        <w:rPr>
          <w:rFonts w:ascii="Corbel" w:hAnsi="Corbel" w:cs="Calibri"/>
          <w:color w:val="000000"/>
        </w:rPr>
        <w:t>) skierowanie osoby eksponowanej na obowiązkowe ba</w:t>
      </w:r>
      <w:r w:rsidR="004D4284" w:rsidRPr="00884B4E">
        <w:rPr>
          <w:rFonts w:ascii="Corbel" w:hAnsi="Corbel" w:cs="Calibri"/>
          <w:color w:val="000000"/>
        </w:rPr>
        <w:t xml:space="preserve">dania do </w:t>
      </w:r>
      <w:r w:rsidR="00D81296" w:rsidRPr="00884B4E">
        <w:rPr>
          <w:rFonts w:ascii="Corbel" w:hAnsi="Corbel" w:cs="Calibri"/>
        </w:rPr>
        <w:t xml:space="preserve">Centrum Medycznego </w:t>
      </w:r>
      <w:r w:rsidR="00DC7DFE" w:rsidRPr="00884B4E">
        <w:rPr>
          <w:rFonts w:ascii="Corbel" w:hAnsi="Corbel" w:cs="Calibri"/>
        </w:rPr>
        <w:br/>
      </w:r>
      <w:r w:rsidR="00D81296" w:rsidRPr="00884B4E">
        <w:rPr>
          <w:rFonts w:ascii="Corbel" w:hAnsi="Corbel" w:cs="Calibri"/>
        </w:rPr>
        <w:t>w Łańcucie</w:t>
      </w:r>
      <w:r w:rsidR="00DC7DFE" w:rsidRPr="00884B4E">
        <w:rPr>
          <w:rFonts w:ascii="Corbel" w:hAnsi="Corbel" w:cs="Calibri"/>
        </w:rPr>
        <w:t xml:space="preserve"> Sp. z o.o.,</w:t>
      </w:r>
    </w:p>
    <w:p w14:paraId="603ECF76" w14:textId="5270CD55" w:rsidR="00D060D6" w:rsidRPr="00884B4E" w:rsidRDefault="002571C5" w:rsidP="005F78DC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color w:val="FF0000"/>
        </w:rPr>
      </w:pPr>
      <w:r w:rsidRPr="00884B4E">
        <w:rPr>
          <w:rFonts w:ascii="Corbel" w:hAnsi="Corbel" w:cs="Calibri"/>
          <w:color w:val="000000" w:themeColor="text1"/>
        </w:rPr>
        <w:t>g</w:t>
      </w:r>
      <w:r w:rsidR="00D060D6" w:rsidRPr="00884B4E">
        <w:rPr>
          <w:rFonts w:ascii="Corbel" w:hAnsi="Corbel" w:cs="Calibri"/>
          <w:color w:val="000000" w:themeColor="text1"/>
        </w:rPr>
        <w:t xml:space="preserve">) </w:t>
      </w:r>
      <w:r w:rsidR="005F78DC" w:rsidRPr="00884B4E">
        <w:rPr>
          <w:rFonts w:ascii="Corbel" w:hAnsi="Corbel" w:cs="Calibri"/>
          <w:color w:val="000000" w:themeColor="text1"/>
        </w:rPr>
        <w:t xml:space="preserve">koszty transportu osoby eksponowanej oraz materiału pobranego od osoby źródłowej, transportowanych w ramach realizacji procedury </w:t>
      </w:r>
      <w:proofErr w:type="spellStart"/>
      <w:r w:rsidR="005F78DC" w:rsidRPr="00884B4E">
        <w:rPr>
          <w:rFonts w:ascii="Corbel" w:hAnsi="Corbel" w:cs="Calibri"/>
          <w:color w:val="000000" w:themeColor="text1"/>
        </w:rPr>
        <w:t>poekspozycyjnej</w:t>
      </w:r>
      <w:proofErr w:type="spellEnd"/>
      <w:r w:rsidR="005F78DC" w:rsidRPr="00884B4E">
        <w:rPr>
          <w:rFonts w:ascii="Corbel" w:hAnsi="Corbel" w:cs="Calibri"/>
          <w:color w:val="000000" w:themeColor="text1"/>
        </w:rPr>
        <w:t>, pokrywa Uczelnia na podstawie prawidłowo wystawionej faktury,</w:t>
      </w:r>
    </w:p>
    <w:p w14:paraId="637F09B4" w14:textId="14048D97" w:rsidR="00D060D6" w:rsidRPr="00884B4E" w:rsidRDefault="002571C5" w:rsidP="008F3BE0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color w:val="FF0000"/>
        </w:rPr>
      </w:pPr>
      <w:r w:rsidRPr="3315D1CE">
        <w:rPr>
          <w:rFonts w:ascii="Corbel" w:hAnsi="Corbel" w:cs="Calibri"/>
          <w:color w:val="000000" w:themeColor="text1"/>
        </w:rPr>
        <w:t>h</w:t>
      </w:r>
      <w:r w:rsidR="00496FD5" w:rsidRPr="3315D1CE">
        <w:rPr>
          <w:rFonts w:ascii="Corbel" w:hAnsi="Corbel" w:cs="Calibri"/>
          <w:color w:val="000000" w:themeColor="text1"/>
        </w:rPr>
        <w:t>) przekazania dokumentacji dot. materiału pobranego od osoby źródłowej, w zamkniętej kopercie z dopiskiem: „Materiał osoby źródłowej” (koperta powinna zawierać zgo</w:t>
      </w:r>
      <w:r w:rsidR="0077468C" w:rsidRPr="3315D1CE">
        <w:rPr>
          <w:rFonts w:ascii="Corbel" w:hAnsi="Corbel" w:cs="Calibri"/>
          <w:color w:val="000000" w:themeColor="text1"/>
        </w:rPr>
        <w:t>dę osoby źródłowej</w:t>
      </w:r>
      <w:r w:rsidR="0093116E" w:rsidRPr="3315D1CE">
        <w:rPr>
          <w:rFonts w:ascii="Corbel" w:hAnsi="Corbel" w:cs="Calibri"/>
          <w:color w:val="000000" w:themeColor="text1"/>
        </w:rPr>
        <w:t>)</w:t>
      </w:r>
      <w:r w:rsidR="00287E77" w:rsidRPr="3315D1CE">
        <w:rPr>
          <w:rFonts w:ascii="Corbel" w:hAnsi="Corbel" w:cs="Calibri"/>
          <w:color w:val="000000" w:themeColor="text1"/>
        </w:rPr>
        <w:t xml:space="preserve"> – zlecenie zakresu badań należy do lekarza kon</w:t>
      </w:r>
      <w:r w:rsidR="002D0F16" w:rsidRPr="3315D1CE">
        <w:rPr>
          <w:rFonts w:ascii="Corbel" w:hAnsi="Corbel" w:cs="Calibri"/>
          <w:color w:val="000000" w:themeColor="text1"/>
        </w:rPr>
        <w:t xml:space="preserve">sultującego </w:t>
      </w:r>
      <w:r w:rsidR="0D5460BF" w:rsidRPr="3315D1CE">
        <w:rPr>
          <w:rFonts w:ascii="Corbel" w:hAnsi="Corbel" w:cs="Calibri"/>
          <w:color w:val="000000" w:themeColor="text1"/>
        </w:rPr>
        <w:t xml:space="preserve">w </w:t>
      </w:r>
      <w:r w:rsidR="00D81296" w:rsidRPr="3315D1CE">
        <w:rPr>
          <w:rFonts w:ascii="Corbel" w:hAnsi="Corbel" w:cs="Calibri"/>
        </w:rPr>
        <w:t>Kliniczny</w:t>
      </w:r>
      <w:r w:rsidR="3EE6D322" w:rsidRPr="3315D1CE">
        <w:rPr>
          <w:rFonts w:ascii="Corbel" w:hAnsi="Corbel" w:cs="Calibri"/>
        </w:rPr>
        <w:t>m</w:t>
      </w:r>
      <w:r w:rsidR="00D81296" w:rsidRPr="3315D1CE">
        <w:rPr>
          <w:rFonts w:ascii="Corbel" w:hAnsi="Corbel" w:cs="Calibri"/>
        </w:rPr>
        <w:t xml:space="preserve"> Oddzia</w:t>
      </w:r>
      <w:r w:rsidR="0C829405" w:rsidRPr="3315D1CE">
        <w:rPr>
          <w:rFonts w:ascii="Corbel" w:hAnsi="Corbel" w:cs="Calibri"/>
        </w:rPr>
        <w:t>le</w:t>
      </w:r>
      <w:r w:rsidR="00D81296" w:rsidRPr="3315D1CE">
        <w:rPr>
          <w:rFonts w:ascii="Corbel" w:hAnsi="Corbel" w:cs="Calibri"/>
        </w:rPr>
        <w:t xml:space="preserve"> Chorób Zakaźnych</w:t>
      </w:r>
      <w:r w:rsidR="00E52A56" w:rsidRPr="3315D1CE">
        <w:rPr>
          <w:rFonts w:ascii="Corbel" w:hAnsi="Corbel" w:cs="Calibri"/>
        </w:rPr>
        <w:t>/</w:t>
      </w:r>
      <w:r w:rsidR="00E52A56" w:rsidRPr="3315D1CE">
        <w:rPr>
          <w:rFonts w:ascii="Corbel" w:hAnsi="Corbel"/>
        </w:rPr>
        <w:t xml:space="preserve"> </w:t>
      </w:r>
      <w:r w:rsidR="00E52A56" w:rsidRPr="3315D1CE">
        <w:rPr>
          <w:rFonts w:ascii="Corbel" w:hAnsi="Corbel" w:cs="Calibri"/>
        </w:rPr>
        <w:t>Izba Przyjęć.</w:t>
      </w:r>
    </w:p>
    <w:p w14:paraId="2231F1CB" w14:textId="7FB111F1" w:rsidR="001E1B46" w:rsidRPr="00884B4E" w:rsidRDefault="0099755B" w:rsidP="002F7397">
      <w:pPr>
        <w:widowControl w:val="0"/>
        <w:suppressAutoHyphens/>
        <w:spacing w:line="360" w:lineRule="auto"/>
        <w:ind w:left="709" w:hanging="1"/>
        <w:jc w:val="both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i</w:t>
      </w:r>
      <w:r w:rsidR="001E1B46" w:rsidRPr="00884B4E">
        <w:rPr>
          <w:rFonts w:ascii="Corbel" w:hAnsi="Corbel" w:cs="Calibri"/>
          <w:color w:val="000000"/>
        </w:rPr>
        <w:t xml:space="preserve">) osoba eksponowana zgłasza się do </w:t>
      </w:r>
      <w:r w:rsidR="00D81296" w:rsidRPr="00884B4E">
        <w:rPr>
          <w:rFonts w:ascii="Corbel" w:hAnsi="Corbel" w:cs="Calibri"/>
        </w:rPr>
        <w:t>Klinicznego Oddziału Chorób Zakaźnych</w:t>
      </w:r>
      <w:r w:rsidR="00E52A56" w:rsidRPr="00884B4E">
        <w:rPr>
          <w:rFonts w:ascii="Corbel" w:hAnsi="Corbel" w:cs="Calibri"/>
        </w:rPr>
        <w:t>/</w:t>
      </w:r>
      <w:r w:rsidR="00E52A56" w:rsidRPr="00884B4E">
        <w:rPr>
          <w:rFonts w:ascii="Corbel" w:hAnsi="Corbel"/>
        </w:rPr>
        <w:t xml:space="preserve"> </w:t>
      </w:r>
      <w:r w:rsidR="00E52A56" w:rsidRPr="00884B4E">
        <w:rPr>
          <w:rFonts w:ascii="Corbel" w:hAnsi="Corbel" w:cs="Calibri"/>
        </w:rPr>
        <w:t>Izby Przyjęć</w:t>
      </w:r>
      <w:r w:rsidR="000919A4" w:rsidRPr="00884B4E">
        <w:rPr>
          <w:rFonts w:ascii="Corbel" w:hAnsi="Corbel" w:cs="Calibri"/>
          <w:color w:val="FF0000"/>
        </w:rPr>
        <w:t xml:space="preserve"> </w:t>
      </w:r>
      <w:r w:rsidR="001E1B46" w:rsidRPr="00884B4E">
        <w:rPr>
          <w:rFonts w:ascii="Corbel" w:hAnsi="Corbel" w:cs="Calibri"/>
          <w:color w:val="000000"/>
        </w:rPr>
        <w:t xml:space="preserve">z kompletem dokumentów jak w </w:t>
      </w:r>
      <w:r w:rsidR="002F7397" w:rsidRPr="00884B4E">
        <w:rPr>
          <w:rFonts w:ascii="Corbel" w:hAnsi="Corbel" w:cs="Calibri"/>
          <w:color w:val="000000"/>
        </w:rPr>
        <w:t>§6 ust. 2 pkt 2</w:t>
      </w:r>
    </w:p>
    <w:p w14:paraId="0EEECF64" w14:textId="52337101" w:rsidR="004D4284" w:rsidRPr="00884B4E" w:rsidRDefault="004D4284" w:rsidP="5B28654A">
      <w:pPr>
        <w:widowControl w:val="0"/>
        <w:suppressAutoHyphens/>
        <w:spacing w:line="360" w:lineRule="auto"/>
        <w:ind w:left="567" w:hanging="425"/>
        <w:rPr>
          <w:rFonts w:ascii="Corbel" w:hAnsi="Corbel" w:cs="Calibri"/>
        </w:rPr>
      </w:pPr>
      <w:r w:rsidRPr="00884B4E">
        <w:rPr>
          <w:rFonts w:ascii="Corbel" w:hAnsi="Corbel" w:cs="Calibri"/>
          <w:color w:val="000000"/>
          <w:spacing w:val="-2"/>
        </w:rPr>
        <w:t xml:space="preserve"> </w:t>
      </w:r>
      <w:r w:rsidR="59C026E2" w:rsidRPr="00884B4E">
        <w:rPr>
          <w:rFonts w:ascii="Corbel" w:hAnsi="Corbel" w:cs="Calibri"/>
          <w:color w:val="000000"/>
          <w:spacing w:val="-2"/>
        </w:rPr>
        <w:t xml:space="preserve">   </w:t>
      </w:r>
      <w:r w:rsidR="007F6FF8" w:rsidRPr="00884B4E">
        <w:rPr>
          <w:rFonts w:ascii="Corbel" w:hAnsi="Corbel" w:cs="Calibri"/>
          <w:color w:val="000000"/>
          <w:spacing w:val="-2"/>
        </w:rPr>
        <w:t>3</w:t>
      </w:r>
      <w:r w:rsidRPr="00884B4E">
        <w:rPr>
          <w:rFonts w:ascii="Corbel" w:hAnsi="Corbel" w:cs="Calibri"/>
          <w:color w:val="000000"/>
          <w:spacing w:val="-2"/>
        </w:rPr>
        <w:t>)</w:t>
      </w:r>
      <w:r w:rsidR="006B49A1" w:rsidRPr="00884B4E">
        <w:rPr>
          <w:rFonts w:ascii="Corbel" w:hAnsi="Corbel" w:cs="Calibri"/>
          <w:color w:val="000000"/>
          <w:spacing w:val="-2"/>
        </w:rPr>
        <w:t xml:space="preserve"> </w:t>
      </w:r>
      <w:r w:rsidR="108B1A2B" w:rsidRPr="00884B4E">
        <w:rPr>
          <w:rFonts w:ascii="Corbel" w:hAnsi="Corbel" w:cs="Calibri"/>
          <w:color w:val="000000"/>
          <w:spacing w:val="-2"/>
        </w:rPr>
        <w:t xml:space="preserve"> </w:t>
      </w:r>
      <w:r w:rsidRPr="00884B4E">
        <w:rPr>
          <w:rFonts w:ascii="Corbel" w:hAnsi="Corbel" w:cs="Calibri"/>
          <w:color w:val="000000"/>
          <w:spacing w:val="-2"/>
        </w:rPr>
        <w:t>L</w:t>
      </w:r>
      <w:r w:rsidR="00CC29C1" w:rsidRPr="00884B4E">
        <w:rPr>
          <w:rFonts w:ascii="Corbel" w:hAnsi="Corbel" w:cs="Calibri"/>
          <w:color w:val="000000"/>
          <w:spacing w:val="-2"/>
        </w:rPr>
        <w:t xml:space="preserve">ekarz </w:t>
      </w:r>
      <w:r w:rsidR="0D198ABE" w:rsidRPr="00884B4E">
        <w:rPr>
          <w:rFonts w:ascii="Corbel" w:hAnsi="Corbel" w:cs="Calibri"/>
          <w:color w:val="000000"/>
          <w:spacing w:val="-2"/>
        </w:rPr>
        <w:t>konsultujący zobowiązany</w:t>
      </w:r>
      <w:r w:rsidR="00CC29C1" w:rsidRPr="00884B4E">
        <w:rPr>
          <w:rFonts w:ascii="Corbel" w:hAnsi="Corbel" w:cs="Calibri"/>
          <w:color w:val="000000"/>
          <w:spacing w:val="-2"/>
        </w:rPr>
        <w:t xml:space="preserve"> j</w:t>
      </w:r>
      <w:r w:rsidR="0077468C" w:rsidRPr="00884B4E">
        <w:rPr>
          <w:rFonts w:ascii="Corbel" w:hAnsi="Corbel" w:cs="Calibri"/>
          <w:color w:val="000000"/>
          <w:spacing w:val="-2"/>
        </w:rPr>
        <w:t>est udzielić porady lekarskiej</w:t>
      </w:r>
      <w:r w:rsidR="0075053B" w:rsidRPr="00884B4E">
        <w:rPr>
          <w:rFonts w:ascii="Corbel" w:hAnsi="Corbel" w:cs="Calibri"/>
          <w:color w:val="000000"/>
          <w:spacing w:val="-2"/>
        </w:rPr>
        <w:t>,</w:t>
      </w:r>
      <w:r w:rsidR="0077468C" w:rsidRPr="00884B4E">
        <w:rPr>
          <w:rFonts w:ascii="Corbel" w:hAnsi="Corbel" w:cs="Calibri"/>
          <w:color w:val="000000"/>
          <w:spacing w:val="-2"/>
        </w:rPr>
        <w:t xml:space="preserve"> </w:t>
      </w:r>
      <w:r w:rsidR="00CC29C1" w:rsidRPr="00884B4E">
        <w:rPr>
          <w:rFonts w:ascii="Corbel" w:hAnsi="Corbel" w:cs="Calibri"/>
          <w:color w:val="000000"/>
          <w:spacing w:val="-2"/>
        </w:rPr>
        <w:t>zlec</w:t>
      </w:r>
      <w:r w:rsidR="005F78DC" w:rsidRPr="00884B4E">
        <w:rPr>
          <w:rFonts w:ascii="Corbel" w:hAnsi="Corbel" w:cs="Calibri"/>
          <w:color w:val="000000"/>
          <w:spacing w:val="-2"/>
        </w:rPr>
        <w:t>enia</w:t>
      </w:r>
      <w:r w:rsidR="006B49A1" w:rsidRPr="00884B4E">
        <w:rPr>
          <w:rFonts w:ascii="Corbel" w:hAnsi="Corbel" w:cs="Calibri"/>
          <w:color w:val="000000"/>
          <w:spacing w:val="-2"/>
        </w:rPr>
        <w:t xml:space="preserve"> </w:t>
      </w:r>
      <w:r w:rsidR="00CC29C1" w:rsidRPr="00884B4E">
        <w:rPr>
          <w:rFonts w:ascii="Corbel" w:hAnsi="Corbel" w:cs="Calibri"/>
          <w:color w:val="000000"/>
          <w:spacing w:val="-2"/>
        </w:rPr>
        <w:t>badania serologiczne</w:t>
      </w:r>
      <w:r w:rsidR="005F78DC" w:rsidRPr="00884B4E">
        <w:rPr>
          <w:rFonts w:ascii="Corbel" w:hAnsi="Corbel" w:cs="Calibri"/>
          <w:color w:val="000000"/>
          <w:spacing w:val="-2"/>
        </w:rPr>
        <w:t>go</w:t>
      </w:r>
      <w:r w:rsidR="00287E77" w:rsidRPr="00884B4E">
        <w:rPr>
          <w:rFonts w:ascii="Corbel" w:hAnsi="Corbel" w:cs="Calibri"/>
          <w:color w:val="000000"/>
          <w:spacing w:val="-2"/>
        </w:rPr>
        <w:t xml:space="preserve"> (ewent. molekularne)</w:t>
      </w:r>
      <w:r w:rsidR="00077250" w:rsidRPr="00884B4E">
        <w:rPr>
          <w:rFonts w:ascii="Corbel" w:hAnsi="Corbel" w:cs="Calibri"/>
          <w:color w:val="000000"/>
          <w:spacing w:val="-2"/>
        </w:rPr>
        <w:t xml:space="preserve"> osobie eksponowanej i osobie źródłowej</w:t>
      </w:r>
      <w:r w:rsidR="00CC29C1" w:rsidRPr="00884B4E">
        <w:rPr>
          <w:rFonts w:ascii="Corbel" w:hAnsi="Corbel" w:cs="Calibri"/>
          <w:color w:val="000000"/>
          <w:spacing w:val="-2"/>
        </w:rPr>
        <w:t xml:space="preserve">, </w:t>
      </w:r>
      <w:r w:rsidR="0075053B" w:rsidRPr="00884B4E">
        <w:rPr>
          <w:rFonts w:ascii="Corbel" w:hAnsi="Corbel" w:cs="Calibri"/>
          <w:color w:val="000000"/>
          <w:spacing w:val="-2"/>
        </w:rPr>
        <w:t xml:space="preserve">ocenia ryzyko zakażenia i </w:t>
      </w:r>
      <w:r w:rsidR="00CC29C1" w:rsidRPr="00884B4E">
        <w:rPr>
          <w:rFonts w:ascii="Corbel" w:hAnsi="Corbel" w:cs="Calibri"/>
          <w:color w:val="000000"/>
          <w:spacing w:val="-2"/>
        </w:rPr>
        <w:t xml:space="preserve">w razie konieczności wdraża procedurę </w:t>
      </w:r>
      <w:r w:rsidR="00077250" w:rsidRPr="00884B4E">
        <w:rPr>
          <w:rFonts w:ascii="Corbel" w:hAnsi="Corbel" w:cs="Calibri"/>
          <w:color w:val="000000"/>
          <w:spacing w:val="-2"/>
        </w:rPr>
        <w:t>profilaktyczną</w:t>
      </w:r>
      <w:r w:rsidR="00233457" w:rsidRPr="00884B4E">
        <w:rPr>
          <w:rFonts w:ascii="Corbel" w:hAnsi="Corbel" w:cs="Calibri"/>
          <w:color w:val="000000"/>
          <w:spacing w:val="-2"/>
        </w:rPr>
        <w:t xml:space="preserve"> w odniesieniu do HIV, </w:t>
      </w:r>
      <w:r w:rsidR="00233457" w:rsidRPr="00884B4E">
        <w:rPr>
          <w:rFonts w:ascii="Corbel" w:hAnsi="Corbel" w:cs="Calibri"/>
          <w:spacing w:val="-2"/>
        </w:rPr>
        <w:t>HBV</w:t>
      </w:r>
      <w:r w:rsidR="006C5343" w:rsidRPr="00884B4E">
        <w:rPr>
          <w:rFonts w:ascii="Corbel" w:hAnsi="Corbel" w:cs="Calibri"/>
          <w:spacing w:val="-2"/>
        </w:rPr>
        <w:t>, tężca</w:t>
      </w:r>
      <w:r w:rsidR="002C61E9" w:rsidRPr="00884B4E">
        <w:rPr>
          <w:rFonts w:ascii="Corbel" w:hAnsi="Corbel" w:cs="Calibri"/>
          <w:spacing w:val="-2"/>
        </w:rPr>
        <w:t xml:space="preserve">. </w:t>
      </w:r>
      <w:r w:rsidR="002B08E5" w:rsidRPr="00884B4E">
        <w:rPr>
          <w:rFonts w:ascii="Corbel" w:hAnsi="Corbel" w:cs="Calibri"/>
          <w:spacing w:val="-2"/>
        </w:rPr>
        <w:br/>
      </w:r>
      <w:r w:rsidR="00E14EAC" w:rsidRPr="00884B4E">
        <w:rPr>
          <w:rFonts w:ascii="Corbel" w:hAnsi="Corbel" w:cs="Calibri"/>
        </w:rPr>
        <w:t>a</w:t>
      </w:r>
      <w:r w:rsidR="00AE283A" w:rsidRPr="00884B4E">
        <w:rPr>
          <w:rFonts w:ascii="Corbel" w:hAnsi="Corbel" w:cs="Calibri"/>
        </w:rPr>
        <w:t xml:space="preserve">) </w:t>
      </w:r>
      <w:r w:rsidR="009514C1" w:rsidRPr="00884B4E">
        <w:rPr>
          <w:rFonts w:ascii="Corbel" w:hAnsi="Corbel" w:cs="Calibri"/>
        </w:rPr>
        <w:t>z</w:t>
      </w:r>
      <w:r w:rsidR="00CC29C1" w:rsidRPr="00884B4E">
        <w:rPr>
          <w:rFonts w:ascii="Corbel" w:hAnsi="Corbel" w:cs="Calibri"/>
        </w:rPr>
        <w:t xml:space="preserve">alecone przez </w:t>
      </w:r>
      <w:r w:rsidR="006C5343" w:rsidRPr="00884B4E">
        <w:rPr>
          <w:rFonts w:ascii="Corbel" w:hAnsi="Corbel" w:cs="Calibri"/>
        </w:rPr>
        <w:t xml:space="preserve">lekarza </w:t>
      </w:r>
      <w:r w:rsidR="00CC29C1" w:rsidRPr="00884B4E">
        <w:rPr>
          <w:rFonts w:ascii="Corbel" w:hAnsi="Corbel" w:cs="Calibri"/>
        </w:rPr>
        <w:t>konsultującego leki antyretrowirusowe należy przyjąć natychmiast po ich uzyskan</w:t>
      </w:r>
      <w:r w:rsidR="006E62B9" w:rsidRPr="00884B4E">
        <w:rPr>
          <w:rFonts w:ascii="Corbel" w:hAnsi="Corbel" w:cs="Calibri"/>
        </w:rPr>
        <w:t>iu</w:t>
      </w:r>
      <w:r w:rsidR="00077250" w:rsidRPr="00884B4E">
        <w:rPr>
          <w:rFonts w:ascii="Corbel" w:hAnsi="Corbel" w:cs="Calibri"/>
        </w:rPr>
        <w:t xml:space="preserve"> i dalej zgodnie z instrukcją</w:t>
      </w:r>
      <w:r w:rsidR="006E62B9" w:rsidRPr="00884B4E">
        <w:rPr>
          <w:rFonts w:ascii="Corbel" w:hAnsi="Corbel" w:cs="Calibri"/>
        </w:rPr>
        <w:t>,</w:t>
      </w:r>
    </w:p>
    <w:p w14:paraId="64492A95" w14:textId="6DF67482" w:rsidR="00CC29C1" w:rsidRPr="00884B4E" w:rsidRDefault="7EB8A6E8" w:rsidP="5B28654A">
      <w:pPr>
        <w:widowControl w:val="0"/>
        <w:suppressAutoHyphens/>
        <w:spacing w:line="360" w:lineRule="auto"/>
        <w:ind w:left="709" w:hanging="283"/>
        <w:rPr>
          <w:rFonts w:ascii="Corbel" w:hAnsi="Corbel" w:cs="Calibri"/>
          <w:color w:val="FF0000"/>
          <w:spacing w:val="-4"/>
        </w:rPr>
      </w:pPr>
      <w:r w:rsidRPr="00884B4E">
        <w:rPr>
          <w:rFonts w:ascii="Corbel" w:hAnsi="Corbel" w:cs="Calibri"/>
          <w:spacing w:val="-4"/>
        </w:rPr>
        <w:t xml:space="preserve">  </w:t>
      </w:r>
      <w:r w:rsidR="00E14EAC" w:rsidRPr="00884B4E">
        <w:rPr>
          <w:rFonts w:ascii="Corbel" w:hAnsi="Corbel" w:cs="Calibri"/>
          <w:spacing w:val="-4"/>
        </w:rPr>
        <w:t>b</w:t>
      </w:r>
      <w:r w:rsidR="004D4284" w:rsidRPr="00884B4E">
        <w:rPr>
          <w:rFonts w:ascii="Corbel" w:hAnsi="Corbel" w:cs="Calibri"/>
          <w:spacing w:val="-4"/>
        </w:rPr>
        <w:t xml:space="preserve">) </w:t>
      </w:r>
      <w:r w:rsidR="00077250" w:rsidRPr="00884B4E">
        <w:rPr>
          <w:rFonts w:ascii="Corbel" w:hAnsi="Corbel" w:cs="Calibri"/>
          <w:spacing w:val="-4"/>
        </w:rPr>
        <w:t xml:space="preserve">konsultujący </w:t>
      </w:r>
      <w:r w:rsidR="006C5343" w:rsidRPr="00884B4E">
        <w:rPr>
          <w:rFonts w:ascii="Corbel" w:hAnsi="Corbel" w:cs="Calibri"/>
          <w:spacing w:val="-4"/>
        </w:rPr>
        <w:t>lekarz</w:t>
      </w:r>
      <w:r w:rsidR="00077250" w:rsidRPr="00884B4E">
        <w:rPr>
          <w:rFonts w:ascii="Corbel" w:hAnsi="Corbel" w:cs="Calibri"/>
          <w:spacing w:val="-4"/>
        </w:rPr>
        <w:t xml:space="preserve"> </w:t>
      </w:r>
      <w:r w:rsidR="007F49CE" w:rsidRPr="00884B4E">
        <w:rPr>
          <w:rFonts w:ascii="Corbel" w:hAnsi="Corbel" w:cs="Calibri"/>
          <w:spacing w:val="-4"/>
        </w:rPr>
        <w:t>wyznacza</w:t>
      </w:r>
      <w:r w:rsidR="00077250" w:rsidRPr="00884B4E">
        <w:rPr>
          <w:rFonts w:ascii="Corbel" w:hAnsi="Corbel" w:cs="Calibri"/>
          <w:spacing w:val="-4"/>
        </w:rPr>
        <w:t xml:space="preserve"> </w:t>
      </w:r>
      <w:r w:rsidR="00A46328" w:rsidRPr="00884B4E">
        <w:rPr>
          <w:rFonts w:ascii="Corbel" w:hAnsi="Corbel" w:cs="Calibri"/>
          <w:spacing w:val="-4"/>
        </w:rPr>
        <w:t xml:space="preserve">osobie poszkodowanej </w:t>
      </w:r>
      <w:r w:rsidR="00077250" w:rsidRPr="00884B4E">
        <w:rPr>
          <w:rFonts w:ascii="Corbel" w:hAnsi="Corbel" w:cs="Calibri"/>
          <w:spacing w:val="-4"/>
        </w:rPr>
        <w:t xml:space="preserve">terminy kolejnych </w:t>
      </w:r>
      <w:r w:rsidR="00077250" w:rsidRPr="00884B4E">
        <w:rPr>
          <w:rFonts w:ascii="Corbel" w:hAnsi="Corbel" w:cs="Calibri"/>
          <w:color w:val="000000"/>
          <w:spacing w:val="-4"/>
        </w:rPr>
        <w:t>wizyt</w:t>
      </w:r>
      <w:r w:rsidR="00507517" w:rsidRPr="00884B4E">
        <w:rPr>
          <w:rFonts w:ascii="Corbel" w:hAnsi="Corbel" w:cs="Calibri"/>
          <w:color w:val="FF0000"/>
          <w:spacing w:val="-4"/>
        </w:rPr>
        <w:t xml:space="preserve"> </w:t>
      </w:r>
      <w:r w:rsidR="00507517" w:rsidRPr="00884B4E">
        <w:rPr>
          <w:rFonts w:ascii="Corbel" w:hAnsi="Corbel" w:cs="Calibri"/>
          <w:spacing w:val="-4"/>
        </w:rPr>
        <w:t>w Centrum Medycznym w Łańcucie</w:t>
      </w:r>
      <w:r w:rsidR="00E52A56" w:rsidRPr="00884B4E">
        <w:rPr>
          <w:rFonts w:ascii="Corbel" w:hAnsi="Corbel" w:cs="Calibri"/>
          <w:spacing w:val="-4"/>
        </w:rPr>
        <w:t xml:space="preserve"> Sp. z o.o., </w:t>
      </w:r>
      <w:r w:rsidR="00077250" w:rsidRPr="00884B4E">
        <w:rPr>
          <w:rFonts w:ascii="Corbel" w:hAnsi="Corbel" w:cs="Calibri"/>
          <w:spacing w:val="-4"/>
        </w:rPr>
        <w:t>celem oceny wpływu leków antyretrowirusowych na or</w:t>
      </w:r>
      <w:r w:rsidR="00A46328" w:rsidRPr="00884B4E">
        <w:rPr>
          <w:rFonts w:ascii="Corbel" w:hAnsi="Corbel" w:cs="Calibri"/>
          <w:spacing w:val="-4"/>
        </w:rPr>
        <w:t>ganizm oraz wykluczenia lub pot</w:t>
      </w:r>
      <w:r w:rsidR="00077250" w:rsidRPr="00884B4E">
        <w:rPr>
          <w:rFonts w:ascii="Corbel" w:hAnsi="Corbel" w:cs="Calibri"/>
          <w:spacing w:val="-4"/>
        </w:rPr>
        <w:t>w</w:t>
      </w:r>
      <w:r w:rsidR="00A46328" w:rsidRPr="00884B4E">
        <w:rPr>
          <w:rFonts w:ascii="Corbel" w:hAnsi="Corbel" w:cs="Calibri"/>
          <w:spacing w:val="-4"/>
        </w:rPr>
        <w:t>i</w:t>
      </w:r>
      <w:r w:rsidR="00077250" w:rsidRPr="00884B4E">
        <w:rPr>
          <w:rFonts w:ascii="Corbel" w:hAnsi="Corbel" w:cs="Calibri"/>
          <w:spacing w:val="-4"/>
        </w:rPr>
        <w:t>erdzenia zakażenia</w:t>
      </w:r>
      <w:r w:rsidR="009B2042" w:rsidRPr="00884B4E">
        <w:rPr>
          <w:rFonts w:ascii="Corbel" w:hAnsi="Corbel" w:cs="Calibri"/>
          <w:spacing w:val="-4"/>
        </w:rPr>
        <w:t>/ zakażeń</w:t>
      </w:r>
      <w:r w:rsidR="00077250" w:rsidRPr="00884B4E">
        <w:rPr>
          <w:rFonts w:ascii="Corbel" w:hAnsi="Corbel" w:cs="Calibri"/>
          <w:spacing w:val="-4"/>
        </w:rPr>
        <w:t xml:space="preserve"> związan</w:t>
      </w:r>
      <w:r w:rsidR="009B2042" w:rsidRPr="00884B4E">
        <w:rPr>
          <w:rFonts w:ascii="Corbel" w:hAnsi="Corbel" w:cs="Calibri"/>
          <w:spacing w:val="-4"/>
        </w:rPr>
        <w:t>ych</w:t>
      </w:r>
      <w:r w:rsidR="00077250" w:rsidRPr="00884B4E">
        <w:rPr>
          <w:rFonts w:ascii="Corbel" w:hAnsi="Corbel" w:cs="Calibri"/>
          <w:spacing w:val="-4"/>
        </w:rPr>
        <w:t xml:space="preserve"> z ekspozycją</w:t>
      </w:r>
      <w:r w:rsidR="00077250" w:rsidRPr="00884B4E">
        <w:rPr>
          <w:rFonts w:ascii="Corbel" w:hAnsi="Corbel" w:cs="Calibri"/>
          <w:color w:val="000000"/>
          <w:spacing w:val="-4"/>
        </w:rPr>
        <w:t>.</w:t>
      </w:r>
    </w:p>
    <w:p w14:paraId="5F21DED8" w14:textId="77777777" w:rsidR="00CC29C1" w:rsidRPr="00884B4E" w:rsidRDefault="002B08E5" w:rsidP="002C61E9">
      <w:pPr>
        <w:widowControl w:val="0"/>
        <w:suppressAutoHyphens/>
        <w:spacing w:line="360" w:lineRule="auto"/>
        <w:ind w:left="360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3</w:t>
      </w:r>
      <w:r w:rsidR="00CC29C1" w:rsidRPr="00884B4E">
        <w:rPr>
          <w:rFonts w:ascii="Corbel" w:hAnsi="Corbel" w:cs="Calibri"/>
          <w:b/>
          <w:color w:val="000000"/>
        </w:rPr>
        <w:t>.</w:t>
      </w:r>
      <w:r w:rsidRPr="00884B4E">
        <w:rPr>
          <w:rFonts w:ascii="Corbel" w:hAnsi="Corbel" w:cs="Calibri"/>
          <w:b/>
          <w:color w:val="000000"/>
        </w:rPr>
        <w:t xml:space="preserve"> </w:t>
      </w:r>
      <w:r w:rsidR="00CC29C1" w:rsidRPr="00884B4E">
        <w:rPr>
          <w:rFonts w:ascii="Corbel" w:hAnsi="Corbel" w:cs="Calibri"/>
          <w:b/>
          <w:color w:val="000000"/>
        </w:rPr>
        <w:t xml:space="preserve">Dla osób odbywających praktykę zawodową lub zajęcia praktyczne </w:t>
      </w:r>
      <w:r w:rsidR="00E118BC" w:rsidRPr="00884B4E">
        <w:rPr>
          <w:rFonts w:ascii="Corbel" w:hAnsi="Corbel" w:cs="Calibri"/>
          <w:b/>
          <w:color w:val="000000"/>
        </w:rPr>
        <w:br/>
      </w:r>
      <w:r w:rsidR="00CC29C1" w:rsidRPr="00884B4E">
        <w:rPr>
          <w:rFonts w:ascii="Corbel" w:hAnsi="Corbel" w:cs="Calibri"/>
          <w:b/>
          <w:color w:val="000000"/>
        </w:rPr>
        <w:lastRenderedPageBreak/>
        <w:t xml:space="preserve">w Zakładzie/Instytucji zlokalizowanej poza terenem </w:t>
      </w:r>
      <w:r w:rsidR="003E2B0C" w:rsidRPr="00884B4E">
        <w:rPr>
          <w:rFonts w:ascii="Corbel" w:hAnsi="Corbel" w:cs="Calibri"/>
          <w:b/>
        </w:rPr>
        <w:t>Rzeszowa</w:t>
      </w:r>
      <w:r w:rsidR="00CC29C1" w:rsidRPr="00884B4E">
        <w:rPr>
          <w:rFonts w:ascii="Corbel" w:hAnsi="Corbel" w:cs="Calibri"/>
          <w:b/>
        </w:rPr>
        <w:t>:</w:t>
      </w:r>
    </w:p>
    <w:p w14:paraId="671CEA55" w14:textId="6E654E98" w:rsidR="00CC29C1" w:rsidRPr="00884B4E" w:rsidRDefault="0086098F" w:rsidP="0077468C">
      <w:pPr>
        <w:widowControl w:val="0"/>
        <w:numPr>
          <w:ilvl w:val="0"/>
          <w:numId w:val="16"/>
        </w:numPr>
        <w:tabs>
          <w:tab w:val="clear" w:pos="3780"/>
          <w:tab w:val="num" w:pos="709"/>
        </w:tabs>
        <w:suppressAutoHyphens/>
        <w:spacing w:line="360" w:lineRule="auto"/>
        <w:ind w:left="709" w:hanging="349"/>
        <w:jc w:val="both"/>
        <w:rPr>
          <w:rFonts w:ascii="Corbel" w:hAnsi="Corbel" w:cs="Calibri"/>
          <w:color w:val="000000"/>
        </w:rPr>
      </w:pPr>
      <w:r w:rsidRPr="3315D1CE">
        <w:rPr>
          <w:rFonts w:ascii="Corbel" w:hAnsi="Corbel" w:cs="Calibri"/>
          <w:color w:val="000000" w:themeColor="text1"/>
        </w:rPr>
        <w:t>o</w:t>
      </w:r>
      <w:r w:rsidR="00CC29C1" w:rsidRPr="3315D1CE">
        <w:rPr>
          <w:rFonts w:ascii="Corbel" w:hAnsi="Corbel" w:cs="Calibri"/>
          <w:color w:val="000000" w:themeColor="text1"/>
        </w:rPr>
        <w:t xml:space="preserve">soba eksponowana odbywająca praktykę poza </w:t>
      </w:r>
      <w:r w:rsidR="1D5C976E" w:rsidRPr="3315D1CE">
        <w:rPr>
          <w:rFonts w:ascii="Corbel" w:hAnsi="Corbel" w:cs="Calibri"/>
          <w:color w:val="000000" w:themeColor="text1"/>
        </w:rPr>
        <w:t>terenem Rzeszowa</w:t>
      </w:r>
      <w:r w:rsidR="00CC29C1" w:rsidRPr="3315D1CE">
        <w:rPr>
          <w:rFonts w:ascii="Corbel" w:hAnsi="Corbel" w:cs="Calibri"/>
          <w:color w:val="000000" w:themeColor="text1"/>
        </w:rPr>
        <w:t xml:space="preserve">, podlega procedurze obowiązującej w Zakładzie/Instytucji, w której odbywa praktykę </w:t>
      </w:r>
      <w:r w:rsidRPr="3315D1CE">
        <w:rPr>
          <w:rFonts w:ascii="Corbel" w:hAnsi="Corbel" w:cs="Calibri"/>
          <w:color w:val="000000" w:themeColor="text1"/>
        </w:rPr>
        <w:t>zawodową lub zajęcia praktyczne,</w:t>
      </w:r>
    </w:p>
    <w:p w14:paraId="54903AC4" w14:textId="78E6F369" w:rsidR="00783D85" w:rsidRPr="00884B4E" w:rsidRDefault="0039198D" w:rsidP="62FC5220">
      <w:pPr>
        <w:widowControl w:val="0"/>
        <w:numPr>
          <w:ilvl w:val="0"/>
          <w:numId w:val="16"/>
        </w:numPr>
        <w:tabs>
          <w:tab w:val="clear" w:pos="3780"/>
          <w:tab w:val="num" w:pos="709"/>
        </w:tabs>
        <w:suppressAutoHyphens/>
        <w:spacing w:line="360" w:lineRule="auto"/>
        <w:ind w:left="709" w:hanging="349"/>
        <w:jc w:val="both"/>
        <w:rPr>
          <w:rFonts w:ascii="Corbel" w:hAnsi="Corbel" w:cs="Calibri"/>
          <w:b/>
          <w:bCs/>
          <w:color w:val="000000"/>
        </w:rPr>
      </w:pPr>
      <w:r w:rsidRPr="3315D1CE">
        <w:rPr>
          <w:rFonts w:ascii="Corbel" w:hAnsi="Corbel" w:cs="Calibri"/>
          <w:color w:val="000000" w:themeColor="text1"/>
        </w:rPr>
        <w:t xml:space="preserve">w przypadku konieczności przeprowadzenia badań specjalistycznych lub realizacji recepty na leki antyretrowirusowe, Uczelnia pokrywa koszty na podstawie dostarczonej do </w:t>
      </w:r>
      <w:r w:rsidR="00E14EAC" w:rsidRPr="3315D1CE">
        <w:rPr>
          <w:rFonts w:ascii="Corbel" w:hAnsi="Corbel" w:cs="Calibri"/>
          <w:color w:val="000000" w:themeColor="text1"/>
        </w:rPr>
        <w:t>właściwego Wydziału</w:t>
      </w:r>
      <w:r w:rsidR="64876AA8" w:rsidRPr="3315D1CE">
        <w:rPr>
          <w:rFonts w:ascii="Corbel" w:hAnsi="Corbel" w:cs="Calibri"/>
          <w:color w:val="000000" w:themeColor="text1"/>
        </w:rPr>
        <w:t xml:space="preserve"> UR</w:t>
      </w:r>
      <w:r w:rsidR="00E14EAC" w:rsidRPr="3315D1CE">
        <w:rPr>
          <w:rFonts w:ascii="Corbel" w:hAnsi="Corbel" w:cs="Calibri"/>
          <w:color w:val="000000" w:themeColor="text1"/>
        </w:rPr>
        <w:t xml:space="preserve"> </w:t>
      </w:r>
      <w:r w:rsidRPr="3315D1CE">
        <w:rPr>
          <w:rFonts w:ascii="Corbel" w:hAnsi="Corbel" w:cs="Calibri"/>
          <w:color w:val="000000" w:themeColor="text1"/>
        </w:rPr>
        <w:t xml:space="preserve">faktury VAT wystawionej na Uniwersytet Rzeszowski Al. Tadeusza Rejtana 16C, 35-959 Rzeszów, NIP: 813-32-38-822. Do faktury należy dołączyć opis zdarzenia potwierdzonego przez Jednostkę, w której doszło do ekspozycji. </w:t>
      </w:r>
    </w:p>
    <w:p w14:paraId="417E840B" w14:textId="77777777" w:rsidR="002730D8" w:rsidRPr="00884B4E" w:rsidRDefault="002730D8" w:rsidP="0077468C">
      <w:pPr>
        <w:suppressAutoHyphens/>
        <w:spacing w:line="360" w:lineRule="auto"/>
        <w:jc w:val="both"/>
        <w:rPr>
          <w:rFonts w:ascii="Corbel" w:hAnsi="Corbel" w:cs="Calibri"/>
          <w:b/>
          <w:color w:val="000000"/>
        </w:rPr>
      </w:pPr>
    </w:p>
    <w:p w14:paraId="6DA66DC8" w14:textId="77777777" w:rsidR="00CC29C1" w:rsidRPr="00884B4E" w:rsidRDefault="00CC29C1" w:rsidP="0077468C">
      <w:pPr>
        <w:suppressAutoHyphens/>
        <w:spacing w:line="360" w:lineRule="auto"/>
        <w:ind w:firstLine="426"/>
        <w:jc w:val="both"/>
        <w:rPr>
          <w:rFonts w:ascii="Corbel" w:hAnsi="Corbel" w:cs="Calibri"/>
          <w:b/>
          <w:color w:val="000000"/>
        </w:rPr>
      </w:pPr>
      <w:r w:rsidRPr="00884B4E">
        <w:rPr>
          <w:rFonts w:ascii="Corbel" w:hAnsi="Corbel" w:cs="Calibri"/>
          <w:b/>
          <w:color w:val="000000"/>
        </w:rPr>
        <w:t>III.  OBOWIĄZKI I ODPOWIEDZIALNOŚĆ</w:t>
      </w:r>
    </w:p>
    <w:p w14:paraId="36D72847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bookmarkStart w:id="2" w:name="_Hlk223895048"/>
      <w:r w:rsidRPr="00884B4E">
        <w:rPr>
          <w:rFonts w:ascii="Corbel" w:hAnsi="Corbel" w:cs="Calibri"/>
          <w:color w:val="000000"/>
        </w:rPr>
        <w:t>§ 7</w:t>
      </w:r>
    </w:p>
    <w:bookmarkEnd w:id="2"/>
    <w:p w14:paraId="7DD414D5" w14:textId="77777777" w:rsidR="002730D8" w:rsidRPr="00884B4E" w:rsidRDefault="0039198D" w:rsidP="005F78DC">
      <w:pPr>
        <w:pStyle w:val="Cytat"/>
        <w:spacing w:after="0" w:line="360" w:lineRule="auto"/>
        <w:jc w:val="both"/>
        <w:rPr>
          <w:rFonts w:ascii="Corbel" w:hAnsi="Corbel"/>
          <w:i w:val="0"/>
          <w:sz w:val="24"/>
          <w:szCs w:val="24"/>
          <w:lang w:val="pl-PL"/>
        </w:rPr>
      </w:pPr>
      <w:r w:rsidRPr="00884B4E">
        <w:rPr>
          <w:rFonts w:ascii="Corbel" w:hAnsi="Corbel"/>
          <w:i w:val="0"/>
          <w:sz w:val="24"/>
          <w:szCs w:val="24"/>
          <w:lang w:val="pl-PL"/>
        </w:rPr>
        <w:t>1. Obowiązkiem każdego pracownika zatrudnionego w Uniwersytecie Rzeszowskim, studenta Uczelni, uczestnika studiów doktoranckich i doktorantów jest przestrzeganie procedury oraz zgłoszenie zaistniałego zdarzenia do:</w:t>
      </w:r>
    </w:p>
    <w:p w14:paraId="03126240" w14:textId="5208041C" w:rsidR="002730D8" w:rsidRPr="00884B4E" w:rsidRDefault="0039198D" w:rsidP="005F78DC">
      <w:pPr>
        <w:pStyle w:val="Cytat"/>
        <w:spacing w:after="0" w:line="360" w:lineRule="auto"/>
        <w:jc w:val="both"/>
        <w:rPr>
          <w:rFonts w:ascii="Corbel" w:hAnsi="Corbel"/>
          <w:i w:val="0"/>
          <w:sz w:val="24"/>
          <w:szCs w:val="24"/>
          <w:lang w:val="pl-PL"/>
        </w:rPr>
      </w:pPr>
      <w:r w:rsidRPr="00884B4E">
        <w:rPr>
          <w:rFonts w:ascii="Corbel" w:hAnsi="Corbel"/>
          <w:i w:val="0"/>
          <w:sz w:val="24"/>
          <w:szCs w:val="24"/>
          <w:lang w:val="pl-PL"/>
        </w:rPr>
        <w:t>1) Inspektoratu BHP i Ochrony Przeciwpożarowej, ul. prof. Stanisława Pigonia 6, 35-310 Rzeszów, Budynek A4 (obok Biblioteki UR), pokoje nr 314, 313, tel.: +48 17 872 14 11, e-mail: bihp@ur.edu.pl,</w:t>
      </w:r>
      <w:r w:rsidRPr="00884B4E">
        <w:rPr>
          <w:rFonts w:ascii="Corbel" w:hAnsi="Corbel"/>
          <w:i w:val="0"/>
          <w:sz w:val="24"/>
          <w:szCs w:val="24"/>
          <w:lang w:val="pl-PL"/>
        </w:rPr>
        <w:br/>
        <w:t>a w przypadku studentów, doktorantów, uczestników studiów doktoranckich - także do:</w:t>
      </w:r>
      <w:r w:rsidRPr="00884B4E">
        <w:rPr>
          <w:rFonts w:ascii="Corbel" w:hAnsi="Corbel"/>
          <w:i w:val="0"/>
          <w:sz w:val="24"/>
          <w:szCs w:val="24"/>
          <w:lang w:val="pl-PL"/>
        </w:rPr>
        <w:br/>
        <w:t xml:space="preserve">2) Działu ds. Studenckich i Kształcenia, al. Tadeusza Rejtana 16C, 35-959 Rzeszów, Budynek A1, tel.: +48 17 872 12 00, e-mail: </w:t>
      </w:r>
      <w:hyperlink r:id="rId8" w:history="1">
        <w:r w:rsidR="002730D8" w:rsidRPr="00884B4E">
          <w:rPr>
            <w:rStyle w:val="Hipercze"/>
            <w:rFonts w:ascii="Corbel" w:hAnsi="Corbel"/>
            <w:sz w:val="24"/>
            <w:szCs w:val="24"/>
            <w:lang w:val="pl-PL"/>
          </w:rPr>
          <w:t>ksztalcenie@ur.edu.pl</w:t>
        </w:r>
      </w:hyperlink>
      <w:r w:rsidRPr="00884B4E">
        <w:rPr>
          <w:rFonts w:ascii="Corbel" w:hAnsi="Corbel"/>
          <w:i w:val="0"/>
          <w:sz w:val="24"/>
          <w:szCs w:val="24"/>
          <w:lang w:val="pl-PL"/>
        </w:rPr>
        <w:t>.</w:t>
      </w:r>
    </w:p>
    <w:p w14:paraId="00DA482F" w14:textId="77777777" w:rsidR="004608F0" w:rsidRDefault="0039198D" w:rsidP="03AA043D">
      <w:pPr>
        <w:pStyle w:val="Cytat"/>
        <w:spacing w:after="0" w:line="360" w:lineRule="auto"/>
        <w:jc w:val="both"/>
        <w:rPr>
          <w:rFonts w:ascii="Corbel" w:hAnsi="Corbel"/>
          <w:i w:val="0"/>
          <w:iCs w:val="0"/>
          <w:sz w:val="24"/>
          <w:szCs w:val="24"/>
          <w:lang w:val="pl-PL"/>
        </w:rPr>
      </w:pPr>
      <w:r w:rsidRPr="03AA043D">
        <w:rPr>
          <w:rFonts w:ascii="Corbel" w:hAnsi="Corbel"/>
          <w:i w:val="0"/>
          <w:iCs w:val="0"/>
          <w:sz w:val="24"/>
          <w:szCs w:val="24"/>
          <w:lang w:val="pl-PL"/>
        </w:rPr>
        <w:t>Zgłoszenia należy dokonać niezwłocznie, nie później niż w następnym dniu roboczym po zdarzeniu</w:t>
      </w:r>
    </w:p>
    <w:p w14:paraId="58680497" w14:textId="641310BF" w:rsidR="008163BD" w:rsidRDefault="004608F0" w:rsidP="03AA043D">
      <w:pPr>
        <w:pStyle w:val="Cytat"/>
        <w:spacing w:after="0" w:line="360" w:lineRule="auto"/>
        <w:jc w:val="both"/>
        <w:rPr>
          <w:i w:val="0"/>
          <w:iCs w:val="0"/>
          <w:lang w:val="pl-PL"/>
        </w:rPr>
      </w:pPr>
      <w:r>
        <w:rPr>
          <w:i w:val="0"/>
          <w:iCs w:val="0"/>
          <w:lang w:val="pl-PL"/>
        </w:rPr>
        <w:t xml:space="preserve">2. Dziekan właściwego Wydziału wskazuje osobę odpowiedzialną za prowadzenie </w:t>
      </w:r>
      <w:r w:rsidR="008163BD" w:rsidRPr="008163BD">
        <w:rPr>
          <w:i w:val="0"/>
          <w:iCs w:val="0"/>
          <w:lang w:val="pl-PL"/>
        </w:rPr>
        <w:t>Rejestr Ekspozycji Zawodowych</w:t>
      </w:r>
      <w:r w:rsidR="005E79F8">
        <w:rPr>
          <w:i w:val="0"/>
          <w:iCs w:val="0"/>
          <w:lang w:val="pl-PL"/>
        </w:rPr>
        <w:t xml:space="preserve"> (załącznik nr 10 do niniejszej procedury</w:t>
      </w:r>
      <w:r w:rsidR="004F3E47">
        <w:rPr>
          <w:i w:val="0"/>
          <w:iCs w:val="0"/>
          <w:lang w:val="pl-PL"/>
        </w:rPr>
        <w:t xml:space="preserve"> - </w:t>
      </w:r>
      <w:r w:rsidR="004F3E47" w:rsidRPr="004F3E47">
        <w:rPr>
          <w:i w:val="0"/>
          <w:iCs w:val="0"/>
          <w:lang w:val="pl-PL"/>
        </w:rPr>
        <w:t>Rejestr Ekspozycji Zawodowych</w:t>
      </w:r>
      <w:r w:rsidR="004F3E47">
        <w:rPr>
          <w:i w:val="0"/>
          <w:iCs w:val="0"/>
          <w:lang w:val="pl-PL"/>
        </w:rPr>
        <w:t>)</w:t>
      </w:r>
    </w:p>
    <w:p w14:paraId="0DB4F0D6" w14:textId="0195B21A" w:rsidR="0039198D" w:rsidRPr="00884B4E" w:rsidRDefault="004F3E47" w:rsidP="03AA043D">
      <w:pPr>
        <w:pStyle w:val="Cytat"/>
        <w:spacing w:after="0" w:line="360" w:lineRule="auto"/>
        <w:jc w:val="both"/>
        <w:rPr>
          <w:rFonts w:ascii="Corbel" w:hAnsi="Corbel"/>
          <w:i w:val="0"/>
          <w:iCs w:val="0"/>
          <w:sz w:val="24"/>
          <w:szCs w:val="24"/>
          <w:lang w:val="pl-PL"/>
        </w:rPr>
      </w:pPr>
      <w:r>
        <w:rPr>
          <w:rFonts w:ascii="Corbel" w:hAnsi="Corbel"/>
          <w:i w:val="0"/>
          <w:iCs w:val="0"/>
          <w:sz w:val="24"/>
          <w:szCs w:val="24"/>
          <w:lang w:val="pl-PL"/>
        </w:rPr>
        <w:t>3</w:t>
      </w:r>
      <w:r w:rsidR="0039198D" w:rsidRPr="03AA043D">
        <w:rPr>
          <w:rFonts w:ascii="Corbel" w:hAnsi="Corbel"/>
          <w:i w:val="0"/>
          <w:iCs w:val="0"/>
          <w:sz w:val="24"/>
          <w:szCs w:val="24"/>
          <w:lang w:val="pl-PL"/>
        </w:rPr>
        <w:t xml:space="preserve">. Potwierdzenie zapoznania się pracowników, studentów, uczestników studiów doktoranckich z procedurą postępowania po ekspozycji zawodowej na zakażenie wirusem HIV, HBV, HCV stanowi załącznik nr </w:t>
      </w:r>
      <w:r w:rsidR="20AA0C5F" w:rsidRPr="03AA043D">
        <w:rPr>
          <w:rFonts w:ascii="Corbel" w:hAnsi="Corbel"/>
          <w:i w:val="0"/>
          <w:iCs w:val="0"/>
          <w:sz w:val="24"/>
          <w:szCs w:val="24"/>
          <w:lang w:val="pl-PL"/>
        </w:rPr>
        <w:t>1</w:t>
      </w:r>
      <w:r w:rsidR="00562E51" w:rsidRPr="03AA043D">
        <w:rPr>
          <w:rFonts w:ascii="Corbel" w:hAnsi="Corbel"/>
          <w:i w:val="0"/>
          <w:iCs w:val="0"/>
          <w:sz w:val="24"/>
          <w:szCs w:val="24"/>
          <w:lang w:val="pl-PL"/>
        </w:rPr>
        <w:t>”</w:t>
      </w:r>
      <w:r w:rsidR="0039198D" w:rsidRPr="03AA043D">
        <w:rPr>
          <w:rFonts w:ascii="Corbel" w:hAnsi="Corbel"/>
          <w:i w:val="0"/>
          <w:iCs w:val="0"/>
          <w:sz w:val="24"/>
          <w:szCs w:val="24"/>
          <w:lang w:val="pl-PL"/>
        </w:rPr>
        <w:t xml:space="preserve"> </w:t>
      </w:r>
      <w:r w:rsidR="00562E51" w:rsidRPr="03AA043D">
        <w:rPr>
          <w:rFonts w:ascii="Corbel" w:hAnsi="Corbel"/>
          <w:i w:val="0"/>
          <w:iCs w:val="0"/>
          <w:sz w:val="24"/>
          <w:szCs w:val="24"/>
          <w:lang w:val="pl-PL"/>
        </w:rPr>
        <w:t>P</w:t>
      </w:r>
      <w:r w:rsidR="008C498E" w:rsidRPr="03AA043D">
        <w:rPr>
          <w:rFonts w:ascii="Corbel" w:hAnsi="Corbel"/>
          <w:i w:val="0"/>
          <w:iCs w:val="0"/>
          <w:sz w:val="24"/>
          <w:szCs w:val="24"/>
          <w:lang w:val="pl-PL"/>
        </w:rPr>
        <w:t>otwierdzenie zapoznania się pracowników, studentów, uczestników studiów doktoranckich i kształcenia podyplomowego z procedurą ekspozycji zawodowej na zakażenie wirusem HIV, HBV, HCV</w:t>
      </w:r>
      <w:r w:rsidR="00562E51" w:rsidRPr="03AA043D">
        <w:rPr>
          <w:rFonts w:ascii="Corbel" w:hAnsi="Corbel"/>
          <w:i w:val="0"/>
          <w:iCs w:val="0"/>
          <w:sz w:val="24"/>
          <w:szCs w:val="24"/>
          <w:lang w:val="pl-PL"/>
        </w:rPr>
        <w:t>” do niniejszej procedury</w:t>
      </w:r>
      <w:r w:rsidR="0039198D" w:rsidRPr="03AA043D">
        <w:rPr>
          <w:rFonts w:ascii="Corbel" w:hAnsi="Corbel"/>
          <w:i w:val="0"/>
          <w:iCs w:val="0"/>
          <w:sz w:val="24"/>
          <w:szCs w:val="24"/>
          <w:lang w:val="pl-PL"/>
        </w:rPr>
        <w:t xml:space="preserve">. </w:t>
      </w:r>
    </w:p>
    <w:p w14:paraId="104CA9E4" w14:textId="72971759" w:rsidR="03AA043D" w:rsidRDefault="03AA043D" w:rsidP="03AA043D"/>
    <w:p w14:paraId="5FE416A6" w14:textId="775B4DAC" w:rsidR="0039198D" w:rsidRPr="00884B4E" w:rsidRDefault="004F3E47" w:rsidP="5B28654A">
      <w:pPr>
        <w:pStyle w:val="Cytat"/>
        <w:spacing w:after="0" w:line="360" w:lineRule="auto"/>
        <w:jc w:val="both"/>
        <w:rPr>
          <w:rFonts w:ascii="Corbel" w:hAnsi="Corbel"/>
          <w:i w:val="0"/>
          <w:iCs w:val="0"/>
          <w:sz w:val="24"/>
          <w:szCs w:val="24"/>
          <w:lang w:val="pl-PL"/>
        </w:rPr>
      </w:pPr>
      <w:r>
        <w:rPr>
          <w:rFonts w:ascii="Corbel" w:hAnsi="Corbel"/>
          <w:i w:val="0"/>
          <w:iCs w:val="0"/>
          <w:sz w:val="24"/>
          <w:szCs w:val="24"/>
          <w:lang w:val="pl-PL"/>
        </w:rPr>
        <w:t>4</w:t>
      </w:r>
      <w:r w:rsidR="11F3ECF3" w:rsidRPr="5B28654A">
        <w:rPr>
          <w:rFonts w:ascii="Corbel" w:hAnsi="Corbel"/>
          <w:i w:val="0"/>
          <w:iCs w:val="0"/>
          <w:sz w:val="24"/>
          <w:szCs w:val="24"/>
          <w:lang w:val="pl-PL"/>
        </w:rPr>
        <w:t xml:space="preserve">. </w:t>
      </w:r>
      <w:r w:rsidR="0039198D" w:rsidRPr="5B28654A">
        <w:rPr>
          <w:rFonts w:ascii="Corbel" w:hAnsi="Corbel"/>
          <w:i w:val="0"/>
          <w:iCs w:val="0"/>
          <w:sz w:val="24"/>
          <w:szCs w:val="24"/>
          <w:lang w:val="pl-PL"/>
        </w:rPr>
        <w:t>Dokumentacja stanowiąca podstawę do uregulowania należności za usługi wynikające z procedury powinna zostać potwierdzona przez Inspektorat BHP i Ochrony Przeciwpożarowej.</w:t>
      </w:r>
    </w:p>
    <w:p w14:paraId="176186AC" w14:textId="4A325FCE" w:rsidR="005E52DF" w:rsidRPr="00884B4E" w:rsidRDefault="004F3E47" w:rsidP="005F78DC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5</w:t>
      </w:r>
      <w:r w:rsidR="007758BB" w:rsidRPr="00884B4E">
        <w:rPr>
          <w:rFonts w:ascii="Corbel" w:hAnsi="Corbel"/>
        </w:rPr>
        <w:t xml:space="preserve">. Klauzula informacyjna dotycząca przetwarzania danych osobowych w związku z ekspozycją zawodową stanowi załącznik nr </w:t>
      </w:r>
      <w:r w:rsidR="638F77D0" w:rsidRPr="00884B4E">
        <w:rPr>
          <w:rFonts w:ascii="Corbel" w:hAnsi="Corbel"/>
        </w:rPr>
        <w:t>9</w:t>
      </w:r>
      <w:r w:rsidR="007758BB" w:rsidRPr="00884B4E">
        <w:rPr>
          <w:rFonts w:ascii="Corbel" w:hAnsi="Corbel"/>
        </w:rPr>
        <w:t xml:space="preserve"> do niniejszej procedury.</w:t>
      </w:r>
    </w:p>
    <w:p w14:paraId="372E3253" w14:textId="024D77BE" w:rsidR="00436107" w:rsidRPr="00884B4E" w:rsidRDefault="00436107" w:rsidP="005F78DC">
      <w:pPr>
        <w:spacing w:line="360" w:lineRule="auto"/>
        <w:jc w:val="both"/>
        <w:rPr>
          <w:rFonts w:ascii="Corbel" w:hAnsi="Corbel"/>
        </w:rPr>
      </w:pPr>
    </w:p>
    <w:p w14:paraId="70F7627A" w14:textId="4156D044" w:rsidR="00436107" w:rsidRPr="00884B4E" w:rsidRDefault="00436107" w:rsidP="00436107">
      <w:pPr>
        <w:spacing w:line="360" w:lineRule="auto"/>
        <w:jc w:val="center"/>
        <w:rPr>
          <w:rFonts w:ascii="Corbel" w:hAnsi="Corbel"/>
        </w:rPr>
      </w:pPr>
      <w:r w:rsidRPr="00884B4E">
        <w:rPr>
          <w:rFonts w:ascii="Corbel" w:hAnsi="Corbel"/>
        </w:rPr>
        <w:lastRenderedPageBreak/>
        <w:t>§ 7</w:t>
      </w:r>
    </w:p>
    <w:p w14:paraId="627DF866" w14:textId="77777777" w:rsidR="00436107" w:rsidRPr="00884B4E" w:rsidRDefault="00436107" w:rsidP="00436107">
      <w:pPr>
        <w:spacing w:line="360" w:lineRule="auto"/>
        <w:jc w:val="both"/>
        <w:rPr>
          <w:rFonts w:ascii="Corbel" w:hAnsi="Corbel"/>
        </w:rPr>
      </w:pPr>
    </w:p>
    <w:p w14:paraId="15AF5054" w14:textId="499E649A" w:rsidR="00436107" w:rsidRPr="00884B4E" w:rsidRDefault="00436107" w:rsidP="00436107">
      <w:pPr>
        <w:spacing w:line="360" w:lineRule="auto"/>
        <w:jc w:val="both"/>
        <w:rPr>
          <w:rFonts w:ascii="Corbel" w:hAnsi="Corbel"/>
        </w:rPr>
      </w:pPr>
      <w:r w:rsidRPr="00884B4E">
        <w:rPr>
          <w:rFonts w:ascii="Corbel" w:hAnsi="Corbel"/>
        </w:rPr>
        <w:t xml:space="preserve">Uczelnia nie gromadzi, nie przechowuje ani nie archiwizuje wyników badań diagnostycznych, informacji o </w:t>
      </w:r>
      <w:proofErr w:type="spellStart"/>
      <w:r w:rsidRPr="00884B4E">
        <w:rPr>
          <w:rFonts w:ascii="Corbel" w:hAnsi="Corbel"/>
        </w:rPr>
        <w:t>rozpoznaniach</w:t>
      </w:r>
      <w:proofErr w:type="spellEnd"/>
      <w:r w:rsidRPr="00884B4E">
        <w:rPr>
          <w:rFonts w:ascii="Corbel" w:hAnsi="Corbel"/>
        </w:rPr>
        <w:t xml:space="preserve"> ani innych danych dotyczących stanu zdrowia osoby eksponowanej lub osoby źródłowej.</w:t>
      </w:r>
    </w:p>
    <w:p w14:paraId="01A95B58" w14:textId="77777777" w:rsidR="00436107" w:rsidRPr="00884B4E" w:rsidRDefault="00436107" w:rsidP="00436107">
      <w:pPr>
        <w:spacing w:line="360" w:lineRule="auto"/>
        <w:jc w:val="both"/>
        <w:rPr>
          <w:rFonts w:ascii="Corbel" w:hAnsi="Corbel"/>
        </w:rPr>
      </w:pPr>
    </w:p>
    <w:p w14:paraId="0B90B0B5" w14:textId="5921F49E" w:rsidR="00436107" w:rsidRPr="00884B4E" w:rsidRDefault="00436107" w:rsidP="00436107">
      <w:pPr>
        <w:spacing w:line="360" w:lineRule="auto"/>
        <w:jc w:val="both"/>
        <w:rPr>
          <w:rFonts w:ascii="Corbel" w:hAnsi="Corbel"/>
        </w:rPr>
      </w:pPr>
      <w:r w:rsidRPr="00884B4E">
        <w:rPr>
          <w:rFonts w:ascii="Corbel" w:hAnsi="Corbel"/>
        </w:rPr>
        <w:t>Dokumentacja prowadzona przez Uczelnię w związku z ekspozycją zawodową ma charakter ewidencyjny i organizacyjny oraz jest przechowywana przez okres wynikający z obowiązujących przepisów prawa pracy, przepisów BHP oraz przepisów archiwalnych.</w:t>
      </w:r>
    </w:p>
    <w:p w14:paraId="624B7F09" w14:textId="77777777" w:rsidR="00436107" w:rsidRPr="00884B4E" w:rsidRDefault="00436107" w:rsidP="005F78DC">
      <w:pPr>
        <w:spacing w:line="360" w:lineRule="auto"/>
        <w:jc w:val="both"/>
        <w:rPr>
          <w:rFonts w:ascii="Corbel" w:hAnsi="Corbel"/>
        </w:rPr>
      </w:pPr>
    </w:p>
    <w:p w14:paraId="0F1F05E1" w14:textId="77777777" w:rsidR="005F78DC" w:rsidRPr="00884B4E" w:rsidRDefault="005F78DC" w:rsidP="005F78DC">
      <w:pPr>
        <w:jc w:val="both"/>
        <w:rPr>
          <w:rFonts w:ascii="Corbel" w:hAnsi="Corbel"/>
        </w:rPr>
      </w:pPr>
    </w:p>
    <w:p w14:paraId="0C69828A" w14:textId="77777777" w:rsidR="00CC29C1" w:rsidRPr="00884B4E" w:rsidRDefault="00CC29C1" w:rsidP="0077468C">
      <w:pPr>
        <w:suppressAutoHyphens/>
        <w:spacing w:line="360" w:lineRule="auto"/>
        <w:jc w:val="center"/>
        <w:rPr>
          <w:rFonts w:ascii="Corbel" w:hAnsi="Corbel" w:cs="Calibri"/>
          <w:color w:val="000000"/>
        </w:rPr>
      </w:pPr>
      <w:r w:rsidRPr="00884B4E">
        <w:rPr>
          <w:rFonts w:ascii="Corbel" w:hAnsi="Corbel" w:cs="Calibri"/>
          <w:color w:val="000000"/>
        </w:rPr>
        <w:t>§ 8</w:t>
      </w:r>
    </w:p>
    <w:p w14:paraId="19F20761" w14:textId="1075C8B8" w:rsidR="0013696D" w:rsidRPr="00884B4E" w:rsidRDefault="00CC29C1" w:rsidP="0077468C">
      <w:pPr>
        <w:suppressAutoHyphens/>
        <w:spacing w:line="360" w:lineRule="auto"/>
        <w:jc w:val="both"/>
        <w:rPr>
          <w:rFonts w:ascii="Corbel" w:hAnsi="Corbel" w:cs="Calibri"/>
          <w:color w:val="FF0000"/>
        </w:rPr>
      </w:pPr>
      <w:r w:rsidRPr="00884B4E">
        <w:rPr>
          <w:rFonts w:ascii="Corbel" w:hAnsi="Corbel" w:cs="Calibri"/>
          <w:color w:val="000000"/>
        </w:rPr>
        <w:t>Sprawy związane ze zwrotem k</w:t>
      </w:r>
      <w:r w:rsidR="00C541A9" w:rsidRPr="00884B4E">
        <w:rPr>
          <w:rFonts w:ascii="Corbel" w:hAnsi="Corbel" w:cs="Calibri"/>
          <w:color w:val="000000"/>
        </w:rPr>
        <w:t>osztów z tytułu postępowania po</w:t>
      </w:r>
      <w:r w:rsidR="0077468C" w:rsidRPr="00884B4E">
        <w:rPr>
          <w:rFonts w:ascii="Corbel" w:hAnsi="Corbel" w:cs="Calibri"/>
          <w:color w:val="000000"/>
        </w:rPr>
        <w:t xml:space="preserve"> </w:t>
      </w:r>
      <w:r w:rsidRPr="00884B4E">
        <w:rPr>
          <w:rFonts w:ascii="Corbel" w:hAnsi="Corbel" w:cs="Calibri"/>
          <w:color w:val="000000"/>
        </w:rPr>
        <w:t xml:space="preserve">ekspozycji zawodowej </w:t>
      </w:r>
      <w:r w:rsidRPr="00884B4E">
        <w:rPr>
          <w:rFonts w:ascii="Corbel" w:hAnsi="Corbel" w:cs="Calibri"/>
          <w:color w:val="000000"/>
        </w:rPr>
        <w:br/>
        <w:t>u osoby eksponowanej, którą jest student</w:t>
      </w:r>
      <w:r w:rsidR="009D2A82" w:rsidRPr="00884B4E">
        <w:rPr>
          <w:rFonts w:ascii="Corbel" w:hAnsi="Corbel" w:cs="Calibri"/>
          <w:color w:val="000000"/>
        </w:rPr>
        <w:t xml:space="preserve">, </w:t>
      </w:r>
      <w:r w:rsidRPr="00884B4E">
        <w:rPr>
          <w:rFonts w:ascii="Corbel" w:hAnsi="Corbel" w:cs="Calibri"/>
          <w:color w:val="000000"/>
        </w:rPr>
        <w:t>uczestnik studiów doktoranckich</w:t>
      </w:r>
      <w:r w:rsidR="00971C0B" w:rsidRPr="00884B4E">
        <w:rPr>
          <w:rFonts w:ascii="Corbel" w:hAnsi="Corbel" w:cs="Calibri"/>
          <w:color w:val="000000"/>
        </w:rPr>
        <w:t xml:space="preserve"> i </w:t>
      </w:r>
      <w:r w:rsidR="00C10F5C" w:rsidRPr="00884B4E">
        <w:rPr>
          <w:rFonts w:ascii="Corbel" w:hAnsi="Corbel" w:cs="Calibri"/>
          <w:color w:val="000000"/>
        </w:rPr>
        <w:t>doktorant</w:t>
      </w:r>
      <w:r w:rsidR="0093116E" w:rsidRPr="00884B4E">
        <w:rPr>
          <w:rFonts w:ascii="Corbel" w:hAnsi="Corbel" w:cs="Calibri"/>
          <w:color w:val="000000"/>
        </w:rPr>
        <w:t>,</w:t>
      </w:r>
      <w:r w:rsidR="009D2A82" w:rsidRPr="00884B4E">
        <w:rPr>
          <w:rFonts w:ascii="Corbel" w:hAnsi="Corbel" w:cs="Calibri"/>
          <w:color w:val="000000"/>
        </w:rPr>
        <w:t xml:space="preserve"> </w:t>
      </w:r>
      <w:r w:rsidRPr="00884B4E">
        <w:rPr>
          <w:rFonts w:ascii="Corbel" w:hAnsi="Corbel" w:cs="Calibri"/>
          <w:color w:val="000000"/>
        </w:rPr>
        <w:t>prowadzi</w:t>
      </w:r>
      <w:r w:rsidR="00666AFA" w:rsidRPr="00884B4E">
        <w:rPr>
          <w:rFonts w:ascii="Corbel" w:hAnsi="Corbel"/>
        </w:rPr>
        <w:t xml:space="preserve"> </w:t>
      </w:r>
      <w:r w:rsidR="00666AFA" w:rsidRPr="00884B4E">
        <w:rPr>
          <w:rFonts w:ascii="Corbel" w:hAnsi="Corbel" w:cs="Calibri"/>
        </w:rPr>
        <w:t>Dział ds. Studenckich i Kształcenia, Al. Tadeusza Rejtana 16C,</w:t>
      </w:r>
      <w:r w:rsidR="0008202A" w:rsidRPr="00884B4E">
        <w:rPr>
          <w:rFonts w:ascii="Corbel" w:hAnsi="Corbel" w:cs="Calibri"/>
        </w:rPr>
        <w:t xml:space="preserve"> 35-959 Rzeszów, Budynek A1, tel.: +48 17 872 12 00</w:t>
      </w:r>
      <w:r w:rsidR="005F78DC" w:rsidRPr="00884B4E">
        <w:rPr>
          <w:rFonts w:ascii="Corbel" w:hAnsi="Corbel" w:cs="Calibri"/>
        </w:rPr>
        <w:t>,</w:t>
      </w:r>
      <w:r w:rsidR="0008202A" w:rsidRPr="00884B4E">
        <w:rPr>
          <w:rFonts w:ascii="Corbel" w:hAnsi="Corbel" w:cs="Calibri"/>
        </w:rPr>
        <w:t xml:space="preserve"> </w:t>
      </w:r>
      <w:r w:rsidRPr="00884B4E">
        <w:rPr>
          <w:rFonts w:ascii="Corbel" w:hAnsi="Corbel" w:cs="Calibri"/>
          <w:color w:val="000000"/>
        </w:rPr>
        <w:t>do którego należy dostarczyć faktury za badania oraz leki antyretrowirusowe.</w:t>
      </w:r>
    </w:p>
    <w:p w14:paraId="13784470" w14:textId="77777777" w:rsidR="005E52DF" w:rsidRPr="00884B4E" w:rsidRDefault="005E52DF">
      <w:pPr>
        <w:rPr>
          <w:rFonts w:ascii="Corbel" w:hAnsi="Corbel"/>
        </w:rPr>
      </w:pPr>
    </w:p>
    <w:p w14:paraId="30A4E9D6" w14:textId="6D296A5F" w:rsidR="005E52DF" w:rsidRDefault="005E52DF">
      <w:pPr>
        <w:rPr>
          <w:rFonts w:ascii="Corbel" w:hAnsi="Corbel"/>
        </w:rPr>
      </w:pPr>
    </w:p>
    <w:p w14:paraId="028C24E9" w14:textId="34701E5A" w:rsidR="00AD2B84" w:rsidRDefault="00AD2B84">
      <w:pPr>
        <w:rPr>
          <w:rFonts w:ascii="Corbel" w:hAnsi="Corbel"/>
        </w:rPr>
      </w:pPr>
      <w:r>
        <w:rPr>
          <w:rFonts w:ascii="Corbel" w:hAnsi="Corbel"/>
        </w:rPr>
        <w:t>Załączniki do procedury</w:t>
      </w:r>
    </w:p>
    <w:p w14:paraId="31F47650" w14:textId="54AEB293" w:rsidR="00AD2B84" w:rsidRDefault="00AD2B84" w:rsidP="001E06C9">
      <w:pPr>
        <w:pStyle w:val="Akapitzlist"/>
        <w:numPr>
          <w:ilvl w:val="0"/>
          <w:numId w:val="37"/>
        </w:numPr>
        <w:rPr>
          <w:rFonts w:ascii="Corbel" w:hAnsi="Corbel"/>
        </w:rPr>
      </w:pPr>
      <w:r>
        <w:rPr>
          <w:rFonts w:ascii="Corbel" w:hAnsi="Corbel"/>
        </w:rPr>
        <w:t>P</w:t>
      </w:r>
      <w:r w:rsidRPr="00AD2B84">
        <w:rPr>
          <w:rFonts w:ascii="Corbel" w:hAnsi="Corbel"/>
        </w:rPr>
        <w:t>otwierdzenie zapoznania się pracowników, studentów, uczestników studiów doktoranckich i kształcenia podyplomowego z procedurą ekspozycji zawodowej na zakażenie wirusem HIV, HBV, HCV</w:t>
      </w:r>
    </w:p>
    <w:p w14:paraId="13CD1166" w14:textId="67BBC6B4" w:rsidR="00AD2B84" w:rsidRDefault="00AD2B84" w:rsidP="001E06C9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00AD2B84">
        <w:rPr>
          <w:rFonts w:ascii="Corbel" w:hAnsi="Corbel"/>
        </w:rPr>
        <w:t>Skierowanie studenta/doktoranta/pracownika</w:t>
      </w:r>
    </w:p>
    <w:p w14:paraId="2EB15A85" w14:textId="55E99D56" w:rsidR="00AD2B84" w:rsidRDefault="00AD2B84" w:rsidP="00DD7E0F">
      <w:pPr>
        <w:pStyle w:val="Akapitzlist"/>
        <w:numPr>
          <w:ilvl w:val="0"/>
          <w:numId w:val="37"/>
        </w:numPr>
        <w:rPr>
          <w:rFonts w:ascii="Corbel" w:hAnsi="Corbel"/>
        </w:rPr>
      </w:pPr>
      <w:r>
        <w:rPr>
          <w:rFonts w:ascii="Corbel" w:hAnsi="Corbel"/>
        </w:rPr>
        <w:t>O</w:t>
      </w:r>
      <w:r w:rsidRPr="00AD2B84">
        <w:rPr>
          <w:rFonts w:ascii="Corbel" w:hAnsi="Corbel"/>
        </w:rPr>
        <w:t>świadczenie/zgoda osoby źródłowej (Opiekuna prawnego osoby źródłowej) na wykonanie badań w kierunku zakażenia wirusami HBV, HCV, HIV w celu wykluczenia lub potwierdzenia zakażenia w/w wirusami</w:t>
      </w:r>
    </w:p>
    <w:p w14:paraId="55400BA3" w14:textId="40D91CC7" w:rsidR="00AD2B84" w:rsidRDefault="00AD2B84" w:rsidP="00DC537D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00AD2B84">
        <w:rPr>
          <w:rFonts w:ascii="Corbel" w:hAnsi="Corbel"/>
        </w:rPr>
        <w:t>Zlecenie na wykonanie badań laboratoryjnych w kierunku zakażenia krwi wirusami HIV, HBV, HCV</w:t>
      </w:r>
    </w:p>
    <w:p w14:paraId="345F5170" w14:textId="551B6C16" w:rsidR="00AD2B84" w:rsidRDefault="00AD2B84" w:rsidP="00F00612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00AD2B84">
        <w:rPr>
          <w:rFonts w:ascii="Corbel" w:hAnsi="Corbel"/>
        </w:rPr>
        <w:t>Oświadczenie / zgoda osoby eksponowanej na wykonanie badań w kierunku zakażenia wirusami HBV, HCV, HIV w celu wykluczenia lub potwierdzenia zakażenia w/w wirusami</w:t>
      </w:r>
    </w:p>
    <w:p w14:paraId="612D60A5" w14:textId="77506468" w:rsidR="00AD2B84" w:rsidRDefault="00AD2B84" w:rsidP="00F00612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00AD2B84">
        <w:rPr>
          <w:rFonts w:ascii="Corbel" w:hAnsi="Corbel"/>
        </w:rPr>
        <w:t>Karta po ekspozycji zawodowej na materiał biologiczny potencjalnie zakaźny</w:t>
      </w:r>
    </w:p>
    <w:p w14:paraId="7B309585" w14:textId="63A35397" w:rsidR="00AD2B84" w:rsidRDefault="009D74E1" w:rsidP="00F00612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009D74E1">
        <w:rPr>
          <w:rFonts w:ascii="Corbel" w:hAnsi="Corbel"/>
        </w:rPr>
        <w:t xml:space="preserve">Zgoda osoby eksponowanej na zastosowanie profilaktyki </w:t>
      </w:r>
      <w:proofErr w:type="spellStart"/>
      <w:r w:rsidRPr="009D74E1">
        <w:rPr>
          <w:rFonts w:ascii="Corbel" w:hAnsi="Corbel"/>
        </w:rPr>
        <w:t>poekspozycyjnej</w:t>
      </w:r>
      <w:proofErr w:type="spellEnd"/>
    </w:p>
    <w:p w14:paraId="214B058B" w14:textId="31D02440" w:rsidR="009D74E1" w:rsidRDefault="009D74E1" w:rsidP="007A6ECE">
      <w:pPr>
        <w:pStyle w:val="Akapitzlist"/>
        <w:numPr>
          <w:ilvl w:val="0"/>
          <w:numId w:val="37"/>
        </w:numPr>
        <w:rPr>
          <w:rFonts w:ascii="Corbel" w:hAnsi="Corbel"/>
        </w:rPr>
      </w:pPr>
      <w:r>
        <w:rPr>
          <w:rFonts w:ascii="Corbel" w:hAnsi="Corbel"/>
        </w:rPr>
        <w:t>Z</w:t>
      </w:r>
      <w:r w:rsidRPr="009D74E1">
        <w:rPr>
          <w:rFonts w:ascii="Corbel" w:hAnsi="Corbel"/>
        </w:rPr>
        <w:t>lecenie na wykonanie badań laboratoryjnych w kierunku zakażenia krwi wirusami HIV, HBV, HCV</w:t>
      </w:r>
    </w:p>
    <w:p w14:paraId="678AF138" w14:textId="3AAC2276" w:rsidR="009D74E1" w:rsidRPr="009D74E1" w:rsidRDefault="009D74E1" w:rsidP="007A6ECE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6B51D078">
        <w:rPr>
          <w:rFonts w:ascii="Corbel" w:hAnsi="Corbel"/>
        </w:rPr>
        <w:t>Klauzula informacyjna (RODO) – przetwarzanie danych osobowych w związku z ekspozycją zawodową</w:t>
      </w:r>
    </w:p>
    <w:p w14:paraId="02EA1CAB" w14:textId="6A44129A" w:rsidR="19ACA753" w:rsidRDefault="19ACA753" w:rsidP="6BF9C2ED">
      <w:pPr>
        <w:pStyle w:val="Akapitzlist"/>
        <w:numPr>
          <w:ilvl w:val="0"/>
          <w:numId w:val="37"/>
        </w:numPr>
        <w:rPr>
          <w:rFonts w:ascii="Corbel" w:hAnsi="Corbel"/>
        </w:rPr>
      </w:pPr>
      <w:r w:rsidRPr="6BF9C2ED">
        <w:rPr>
          <w:rFonts w:ascii="Corbel" w:hAnsi="Corbel"/>
        </w:rPr>
        <w:t>Rejestr Ekspozycji Zawodowych</w:t>
      </w:r>
    </w:p>
    <w:sectPr w:rsidR="19ACA753" w:rsidSect="003E359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D858" w14:textId="77777777" w:rsidR="00A46815" w:rsidRDefault="00A46815" w:rsidP="001E086A">
      <w:r>
        <w:separator/>
      </w:r>
    </w:p>
  </w:endnote>
  <w:endnote w:type="continuationSeparator" w:id="0">
    <w:p w14:paraId="749D72B0" w14:textId="77777777" w:rsidR="00A46815" w:rsidRDefault="00A46815" w:rsidP="001E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8457" w14:textId="77777777" w:rsidR="00A46815" w:rsidRDefault="00A46815" w:rsidP="001E086A">
      <w:r>
        <w:separator/>
      </w:r>
    </w:p>
  </w:footnote>
  <w:footnote w:type="continuationSeparator" w:id="0">
    <w:p w14:paraId="0A137316" w14:textId="77777777" w:rsidR="00A46815" w:rsidRDefault="00A46815" w:rsidP="001E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88"/>
    <w:multiLevelType w:val="hybridMultilevel"/>
    <w:tmpl w:val="DA684948"/>
    <w:lvl w:ilvl="0" w:tplc="04150011">
      <w:start w:val="1"/>
      <w:numFmt w:val="decimal"/>
      <w:lvlText w:val="%1)"/>
      <w:lvlJc w:val="left"/>
      <w:pPr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500" w:hanging="360"/>
      </w:pPr>
    </w:lvl>
    <w:lvl w:ilvl="2" w:tplc="0415001B" w:tentative="1">
      <w:start w:val="1"/>
      <w:numFmt w:val="lowerRoman"/>
      <w:lvlText w:val="%3."/>
      <w:lvlJc w:val="right"/>
      <w:pPr>
        <w:ind w:left="5220" w:hanging="180"/>
      </w:pPr>
    </w:lvl>
    <w:lvl w:ilvl="3" w:tplc="0415000F" w:tentative="1">
      <w:start w:val="1"/>
      <w:numFmt w:val="decimal"/>
      <w:lvlText w:val="%4."/>
      <w:lvlJc w:val="left"/>
      <w:pPr>
        <w:ind w:left="5940" w:hanging="360"/>
      </w:pPr>
    </w:lvl>
    <w:lvl w:ilvl="4" w:tplc="04150019" w:tentative="1">
      <w:start w:val="1"/>
      <w:numFmt w:val="lowerLetter"/>
      <w:lvlText w:val="%5."/>
      <w:lvlJc w:val="left"/>
      <w:pPr>
        <w:ind w:left="6660" w:hanging="360"/>
      </w:pPr>
    </w:lvl>
    <w:lvl w:ilvl="5" w:tplc="0415001B" w:tentative="1">
      <w:start w:val="1"/>
      <w:numFmt w:val="lowerRoman"/>
      <w:lvlText w:val="%6."/>
      <w:lvlJc w:val="right"/>
      <w:pPr>
        <w:ind w:left="7380" w:hanging="180"/>
      </w:pPr>
    </w:lvl>
    <w:lvl w:ilvl="6" w:tplc="0415000F" w:tentative="1">
      <w:start w:val="1"/>
      <w:numFmt w:val="decimal"/>
      <w:lvlText w:val="%7."/>
      <w:lvlJc w:val="left"/>
      <w:pPr>
        <w:ind w:left="8100" w:hanging="360"/>
      </w:pPr>
    </w:lvl>
    <w:lvl w:ilvl="7" w:tplc="04150019" w:tentative="1">
      <w:start w:val="1"/>
      <w:numFmt w:val="lowerLetter"/>
      <w:lvlText w:val="%8."/>
      <w:lvlJc w:val="left"/>
      <w:pPr>
        <w:ind w:left="8820" w:hanging="360"/>
      </w:pPr>
    </w:lvl>
    <w:lvl w:ilvl="8" w:tplc="0415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04C6556D"/>
    <w:multiLevelType w:val="hybridMultilevel"/>
    <w:tmpl w:val="727A10E0"/>
    <w:lvl w:ilvl="0" w:tplc="CEC277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291C"/>
    <w:multiLevelType w:val="hybridMultilevel"/>
    <w:tmpl w:val="AA9EF504"/>
    <w:lvl w:ilvl="0" w:tplc="7AB4D8FA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42190"/>
    <w:multiLevelType w:val="hybridMultilevel"/>
    <w:tmpl w:val="7AEADA5E"/>
    <w:lvl w:ilvl="0" w:tplc="D9983784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530A2F7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A27383"/>
    <w:multiLevelType w:val="hybridMultilevel"/>
    <w:tmpl w:val="A6267852"/>
    <w:lvl w:ilvl="0" w:tplc="4F0001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7AB4D8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935CA"/>
    <w:multiLevelType w:val="hybridMultilevel"/>
    <w:tmpl w:val="A95E094E"/>
    <w:lvl w:ilvl="0" w:tplc="3C6A0D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02A64"/>
    <w:multiLevelType w:val="hybridMultilevel"/>
    <w:tmpl w:val="2F1EF0C0"/>
    <w:lvl w:ilvl="0" w:tplc="B606B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59CE"/>
    <w:multiLevelType w:val="hybridMultilevel"/>
    <w:tmpl w:val="1E0E42FE"/>
    <w:lvl w:ilvl="0" w:tplc="3CDC446C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4681D"/>
    <w:multiLevelType w:val="hybridMultilevel"/>
    <w:tmpl w:val="F68025F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B25692"/>
    <w:multiLevelType w:val="hybridMultilevel"/>
    <w:tmpl w:val="D3D67642"/>
    <w:lvl w:ilvl="0" w:tplc="A80C6558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strike w:val="0"/>
      </w:rPr>
    </w:lvl>
    <w:lvl w:ilvl="1" w:tplc="5A8AF3E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E2BC6"/>
    <w:multiLevelType w:val="hybridMultilevel"/>
    <w:tmpl w:val="4E0C9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3ABD"/>
    <w:multiLevelType w:val="hybridMultilevel"/>
    <w:tmpl w:val="3C726896"/>
    <w:lvl w:ilvl="0" w:tplc="A6D837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96118D"/>
    <w:multiLevelType w:val="hybridMultilevel"/>
    <w:tmpl w:val="B3F8C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C725D"/>
    <w:multiLevelType w:val="hybridMultilevel"/>
    <w:tmpl w:val="5B1468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07EB8"/>
    <w:multiLevelType w:val="hybridMultilevel"/>
    <w:tmpl w:val="08A4D2F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8168F"/>
    <w:multiLevelType w:val="hybridMultilevel"/>
    <w:tmpl w:val="7D94370E"/>
    <w:lvl w:ilvl="0" w:tplc="71A89FD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ascii="Corbel" w:eastAsia="Times New Roman" w:hAnsi="Corbe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6" w15:restartNumberingAfterBreak="0">
    <w:nsid w:val="512247DB"/>
    <w:multiLevelType w:val="hybridMultilevel"/>
    <w:tmpl w:val="A664D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B54A1"/>
    <w:multiLevelType w:val="hybridMultilevel"/>
    <w:tmpl w:val="B2D639D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117AED56">
      <w:start w:val="2"/>
      <w:numFmt w:val="upperRoman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18" w15:restartNumberingAfterBreak="0">
    <w:nsid w:val="5DD15CC7"/>
    <w:multiLevelType w:val="hybridMultilevel"/>
    <w:tmpl w:val="5ECC1E78"/>
    <w:lvl w:ilvl="0" w:tplc="2C44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F360A"/>
    <w:multiLevelType w:val="hybridMultilevel"/>
    <w:tmpl w:val="C0EA8BF0"/>
    <w:lvl w:ilvl="0" w:tplc="0B1C9F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55B5A"/>
    <w:multiLevelType w:val="hybridMultilevel"/>
    <w:tmpl w:val="C40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F41C5"/>
    <w:multiLevelType w:val="hybridMultilevel"/>
    <w:tmpl w:val="B590E5F6"/>
    <w:lvl w:ilvl="0" w:tplc="5614CFB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235C4"/>
    <w:multiLevelType w:val="hybridMultilevel"/>
    <w:tmpl w:val="B9F2EFDA"/>
    <w:lvl w:ilvl="0" w:tplc="808AA72E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4A34C9"/>
    <w:multiLevelType w:val="hybridMultilevel"/>
    <w:tmpl w:val="D664385C"/>
    <w:lvl w:ilvl="0" w:tplc="9136607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3CE6AFF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205CDDC6">
      <w:start w:val="3"/>
      <w:numFmt w:val="lowerLetter"/>
      <w:lvlText w:val="%3)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3" w:tplc="D508468C">
      <w:start w:val="3"/>
      <w:numFmt w:val="upperRoman"/>
      <w:lvlText w:val="%4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24" w15:restartNumberingAfterBreak="0">
    <w:nsid w:val="68BF456D"/>
    <w:multiLevelType w:val="hybridMultilevel"/>
    <w:tmpl w:val="57CED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15168"/>
    <w:multiLevelType w:val="hybridMultilevel"/>
    <w:tmpl w:val="85A0A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86100E"/>
    <w:multiLevelType w:val="hybridMultilevel"/>
    <w:tmpl w:val="43EE795C"/>
    <w:lvl w:ilvl="0" w:tplc="530A2F70">
      <w:start w:val="1"/>
      <w:numFmt w:val="bullet"/>
      <w:lvlText w:val="-"/>
      <w:lvlJc w:val="left"/>
      <w:pPr>
        <w:ind w:left="17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7" w15:restartNumberingAfterBreak="0">
    <w:nsid w:val="73DB5BB9"/>
    <w:multiLevelType w:val="hybridMultilevel"/>
    <w:tmpl w:val="53A8AAB4"/>
    <w:lvl w:ilvl="0" w:tplc="265880B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117AED56">
      <w:start w:val="2"/>
      <w:numFmt w:val="upperRoman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28" w15:restartNumberingAfterBreak="0">
    <w:nsid w:val="74650542"/>
    <w:multiLevelType w:val="hybridMultilevel"/>
    <w:tmpl w:val="CF487A5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801DA1"/>
    <w:multiLevelType w:val="hybridMultilevel"/>
    <w:tmpl w:val="CF4AF6B4"/>
    <w:lvl w:ilvl="0" w:tplc="DD9A0CB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000000"/>
      </w:rPr>
    </w:lvl>
    <w:lvl w:ilvl="1" w:tplc="19648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A52C4E"/>
    <w:multiLevelType w:val="hybridMultilevel"/>
    <w:tmpl w:val="80F24BC4"/>
    <w:lvl w:ilvl="0" w:tplc="5E1841A6">
      <w:start w:val="1"/>
      <w:numFmt w:val="upperRoman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BD4F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721C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Palatino Linotype" w:hAnsi="Palatino Linotype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997A00"/>
    <w:multiLevelType w:val="hybridMultilevel"/>
    <w:tmpl w:val="42A89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01C5B"/>
    <w:multiLevelType w:val="hybridMultilevel"/>
    <w:tmpl w:val="2228D3D4"/>
    <w:lvl w:ilvl="0" w:tplc="9030F14E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4E57"/>
    <w:multiLevelType w:val="hybridMultilevel"/>
    <w:tmpl w:val="2FDEBC40"/>
    <w:lvl w:ilvl="0" w:tplc="04150011">
      <w:start w:val="1"/>
      <w:numFmt w:val="decimal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4" w15:restartNumberingAfterBreak="0">
    <w:nsid w:val="7AB849F7"/>
    <w:multiLevelType w:val="hybridMultilevel"/>
    <w:tmpl w:val="84E82A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D72C26"/>
    <w:multiLevelType w:val="hybridMultilevel"/>
    <w:tmpl w:val="CC62426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AB4D8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22335C"/>
    <w:multiLevelType w:val="hybridMultilevel"/>
    <w:tmpl w:val="5AA8675A"/>
    <w:lvl w:ilvl="0" w:tplc="021C3E2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500" w:hanging="360"/>
      </w:pPr>
    </w:lvl>
    <w:lvl w:ilvl="2" w:tplc="0415001B" w:tentative="1">
      <w:start w:val="1"/>
      <w:numFmt w:val="lowerRoman"/>
      <w:lvlText w:val="%3."/>
      <w:lvlJc w:val="right"/>
      <w:pPr>
        <w:ind w:left="5220" w:hanging="180"/>
      </w:pPr>
    </w:lvl>
    <w:lvl w:ilvl="3" w:tplc="0415000F" w:tentative="1">
      <w:start w:val="1"/>
      <w:numFmt w:val="decimal"/>
      <w:lvlText w:val="%4."/>
      <w:lvlJc w:val="left"/>
      <w:pPr>
        <w:ind w:left="5940" w:hanging="360"/>
      </w:pPr>
    </w:lvl>
    <w:lvl w:ilvl="4" w:tplc="04150019" w:tentative="1">
      <w:start w:val="1"/>
      <w:numFmt w:val="lowerLetter"/>
      <w:lvlText w:val="%5."/>
      <w:lvlJc w:val="left"/>
      <w:pPr>
        <w:ind w:left="6660" w:hanging="360"/>
      </w:pPr>
    </w:lvl>
    <w:lvl w:ilvl="5" w:tplc="0415001B" w:tentative="1">
      <w:start w:val="1"/>
      <w:numFmt w:val="lowerRoman"/>
      <w:lvlText w:val="%6."/>
      <w:lvlJc w:val="right"/>
      <w:pPr>
        <w:ind w:left="7380" w:hanging="180"/>
      </w:pPr>
    </w:lvl>
    <w:lvl w:ilvl="6" w:tplc="0415000F" w:tentative="1">
      <w:start w:val="1"/>
      <w:numFmt w:val="decimal"/>
      <w:lvlText w:val="%7."/>
      <w:lvlJc w:val="left"/>
      <w:pPr>
        <w:ind w:left="8100" w:hanging="360"/>
      </w:pPr>
    </w:lvl>
    <w:lvl w:ilvl="7" w:tplc="04150019" w:tentative="1">
      <w:start w:val="1"/>
      <w:numFmt w:val="lowerLetter"/>
      <w:lvlText w:val="%8."/>
      <w:lvlJc w:val="left"/>
      <w:pPr>
        <w:ind w:left="8820" w:hanging="360"/>
      </w:pPr>
    </w:lvl>
    <w:lvl w:ilvl="8" w:tplc="0415001B" w:tentative="1">
      <w:start w:val="1"/>
      <w:numFmt w:val="lowerRoman"/>
      <w:lvlText w:val="%9."/>
      <w:lvlJc w:val="right"/>
      <w:pPr>
        <w:ind w:left="9540" w:hanging="180"/>
      </w:pPr>
    </w:lvl>
  </w:abstractNum>
  <w:num w:numId="1" w16cid:durableId="14818615">
    <w:abstractNumId w:val="25"/>
  </w:num>
  <w:num w:numId="2" w16cid:durableId="1297220423">
    <w:abstractNumId w:val="12"/>
  </w:num>
  <w:num w:numId="3" w16cid:durableId="374424668">
    <w:abstractNumId w:val="1"/>
  </w:num>
  <w:num w:numId="4" w16cid:durableId="848182992">
    <w:abstractNumId w:val="19"/>
  </w:num>
  <w:num w:numId="5" w16cid:durableId="1881815535">
    <w:abstractNumId w:val="4"/>
  </w:num>
  <w:num w:numId="6" w16cid:durableId="260840468">
    <w:abstractNumId w:val="5"/>
  </w:num>
  <w:num w:numId="7" w16cid:durableId="748700529">
    <w:abstractNumId w:val="27"/>
  </w:num>
  <w:num w:numId="8" w16cid:durableId="204293648">
    <w:abstractNumId w:val="30"/>
  </w:num>
  <w:num w:numId="9" w16cid:durableId="398285232">
    <w:abstractNumId w:val="23"/>
  </w:num>
  <w:num w:numId="10" w16cid:durableId="1243371634">
    <w:abstractNumId w:val="18"/>
  </w:num>
  <w:num w:numId="11" w16cid:durableId="507869202">
    <w:abstractNumId w:val="14"/>
  </w:num>
  <w:num w:numId="12" w16cid:durableId="292754933">
    <w:abstractNumId w:val="11"/>
  </w:num>
  <w:num w:numId="13" w16cid:durableId="1822622014">
    <w:abstractNumId w:val="15"/>
  </w:num>
  <w:num w:numId="14" w16cid:durableId="1496804308">
    <w:abstractNumId w:val="2"/>
  </w:num>
  <w:num w:numId="15" w16cid:durableId="986933452">
    <w:abstractNumId w:val="9"/>
  </w:num>
  <w:num w:numId="16" w16cid:durableId="291401042">
    <w:abstractNumId w:val="29"/>
  </w:num>
  <w:num w:numId="17" w16cid:durableId="1402213914">
    <w:abstractNumId w:val="22"/>
  </w:num>
  <w:num w:numId="18" w16cid:durableId="2085376560">
    <w:abstractNumId w:val="6"/>
  </w:num>
  <w:num w:numId="19" w16cid:durableId="250311015">
    <w:abstractNumId w:val="36"/>
  </w:num>
  <w:num w:numId="20" w16cid:durableId="1101026644">
    <w:abstractNumId w:val="7"/>
  </w:num>
  <w:num w:numId="21" w16cid:durableId="1041518359">
    <w:abstractNumId w:val="32"/>
  </w:num>
  <w:num w:numId="22" w16cid:durableId="124852094">
    <w:abstractNumId w:val="34"/>
  </w:num>
  <w:num w:numId="23" w16cid:durableId="24067153">
    <w:abstractNumId w:val="20"/>
  </w:num>
  <w:num w:numId="24" w16cid:durableId="1978682682">
    <w:abstractNumId w:val="21"/>
  </w:num>
  <w:num w:numId="25" w16cid:durableId="776291840">
    <w:abstractNumId w:val="8"/>
  </w:num>
  <w:num w:numId="26" w16cid:durableId="919872083">
    <w:abstractNumId w:val="33"/>
  </w:num>
  <w:num w:numId="27" w16cid:durableId="1309553972">
    <w:abstractNumId w:val="24"/>
  </w:num>
  <w:num w:numId="28" w16cid:durableId="1277325048">
    <w:abstractNumId w:val="13"/>
  </w:num>
  <w:num w:numId="29" w16cid:durableId="838732050">
    <w:abstractNumId w:val="35"/>
  </w:num>
  <w:num w:numId="30" w16cid:durableId="1252812411">
    <w:abstractNumId w:val="28"/>
  </w:num>
  <w:num w:numId="31" w16cid:durableId="1065180168">
    <w:abstractNumId w:val="17"/>
  </w:num>
  <w:num w:numId="32" w16cid:durableId="2030178931">
    <w:abstractNumId w:val="0"/>
  </w:num>
  <w:num w:numId="33" w16cid:durableId="1595475005">
    <w:abstractNumId w:val="31"/>
  </w:num>
  <w:num w:numId="34" w16cid:durableId="775441135">
    <w:abstractNumId w:val="16"/>
  </w:num>
  <w:num w:numId="35" w16cid:durableId="852455493">
    <w:abstractNumId w:val="26"/>
  </w:num>
  <w:num w:numId="36" w16cid:durableId="120271730">
    <w:abstractNumId w:val="3"/>
  </w:num>
  <w:num w:numId="37" w16cid:durableId="1741635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C1"/>
    <w:rsid w:val="000013BD"/>
    <w:rsid w:val="00002AB1"/>
    <w:rsid w:val="00004D10"/>
    <w:rsid w:val="00006066"/>
    <w:rsid w:val="00011152"/>
    <w:rsid w:val="00037AD7"/>
    <w:rsid w:val="00037CA0"/>
    <w:rsid w:val="00042105"/>
    <w:rsid w:val="00047BCB"/>
    <w:rsid w:val="00050695"/>
    <w:rsid w:val="000559CF"/>
    <w:rsid w:val="00063819"/>
    <w:rsid w:val="000652A1"/>
    <w:rsid w:val="00073ADF"/>
    <w:rsid w:val="0007524F"/>
    <w:rsid w:val="00076A4F"/>
    <w:rsid w:val="00077250"/>
    <w:rsid w:val="0008202A"/>
    <w:rsid w:val="00085B08"/>
    <w:rsid w:val="000919A4"/>
    <w:rsid w:val="000929D5"/>
    <w:rsid w:val="0009315F"/>
    <w:rsid w:val="0009753C"/>
    <w:rsid w:val="000A4C96"/>
    <w:rsid w:val="000D1DEF"/>
    <w:rsid w:val="000D3ECD"/>
    <w:rsid w:val="000D4584"/>
    <w:rsid w:val="000E393F"/>
    <w:rsid w:val="000E7AEC"/>
    <w:rsid w:val="000F6633"/>
    <w:rsid w:val="0010358D"/>
    <w:rsid w:val="00106013"/>
    <w:rsid w:val="00113ED6"/>
    <w:rsid w:val="00122050"/>
    <w:rsid w:val="0013696D"/>
    <w:rsid w:val="00136E13"/>
    <w:rsid w:val="0014580A"/>
    <w:rsid w:val="00153AEB"/>
    <w:rsid w:val="00162CAE"/>
    <w:rsid w:val="00167DC7"/>
    <w:rsid w:val="0017750C"/>
    <w:rsid w:val="00182672"/>
    <w:rsid w:val="00197793"/>
    <w:rsid w:val="001A5978"/>
    <w:rsid w:val="001B4397"/>
    <w:rsid w:val="001B45E5"/>
    <w:rsid w:val="001B4D48"/>
    <w:rsid w:val="001C1573"/>
    <w:rsid w:val="001C643A"/>
    <w:rsid w:val="001D50D0"/>
    <w:rsid w:val="001E086A"/>
    <w:rsid w:val="001E1B46"/>
    <w:rsid w:val="001E4B73"/>
    <w:rsid w:val="001E74A5"/>
    <w:rsid w:val="00202EA9"/>
    <w:rsid w:val="0022066C"/>
    <w:rsid w:val="00225F77"/>
    <w:rsid w:val="00233457"/>
    <w:rsid w:val="002378F8"/>
    <w:rsid w:val="00240240"/>
    <w:rsid w:val="00241C83"/>
    <w:rsid w:val="002459AE"/>
    <w:rsid w:val="002571C5"/>
    <w:rsid w:val="002730D8"/>
    <w:rsid w:val="00287836"/>
    <w:rsid w:val="00287E77"/>
    <w:rsid w:val="002977D1"/>
    <w:rsid w:val="002B08E5"/>
    <w:rsid w:val="002B5183"/>
    <w:rsid w:val="002B6B8C"/>
    <w:rsid w:val="002B7363"/>
    <w:rsid w:val="002C12ED"/>
    <w:rsid w:val="002C36E6"/>
    <w:rsid w:val="002C61E9"/>
    <w:rsid w:val="002D0F16"/>
    <w:rsid w:val="002D1B2A"/>
    <w:rsid w:val="002D7C74"/>
    <w:rsid w:val="002F5B92"/>
    <w:rsid w:val="002F6201"/>
    <w:rsid w:val="002F7397"/>
    <w:rsid w:val="003005A3"/>
    <w:rsid w:val="00307A27"/>
    <w:rsid w:val="00326D07"/>
    <w:rsid w:val="00330F8E"/>
    <w:rsid w:val="00337A7F"/>
    <w:rsid w:val="00342ACF"/>
    <w:rsid w:val="0035070B"/>
    <w:rsid w:val="00370930"/>
    <w:rsid w:val="0038451B"/>
    <w:rsid w:val="0039198D"/>
    <w:rsid w:val="00392027"/>
    <w:rsid w:val="0039709E"/>
    <w:rsid w:val="00397576"/>
    <w:rsid w:val="003A5684"/>
    <w:rsid w:val="003A5BFB"/>
    <w:rsid w:val="003B2351"/>
    <w:rsid w:val="003D5B8A"/>
    <w:rsid w:val="003E04A1"/>
    <w:rsid w:val="003E2B0C"/>
    <w:rsid w:val="003E359C"/>
    <w:rsid w:val="003F3906"/>
    <w:rsid w:val="003F4DA1"/>
    <w:rsid w:val="00407BF9"/>
    <w:rsid w:val="00413911"/>
    <w:rsid w:val="0041553F"/>
    <w:rsid w:val="00424BFF"/>
    <w:rsid w:val="00435447"/>
    <w:rsid w:val="00436107"/>
    <w:rsid w:val="00446963"/>
    <w:rsid w:val="004533BB"/>
    <w:rsid w:val="004608F0"/>
    <w:rsid w:val="00462BE3"/>
    <w:rsid w:val="0047533B"/>
    <w:rsid w:val="00490DB7"/>
    <w:rsid w:val="00496FD5"/>
    <w:rsid w:val="004A17A6"/>
    <w:rsid w:val="004A4AA9"/>
    <w:rsid w:val="004C1B24"/>
    <w:rsid w:val="004C4943"/>
    <w:rsid w:val="004D4284"/>
    <w:rsid w:val="004E0D0E"/>
    <w:rsid w:val="004E0FB9"/>
    <w:rsid w:val="004E3D51"/>
    <w:rsid w:val="004F1578"/>
    <w:rsid w:val="004F3E47"/>
    <w:rsid w:val="0050633C"/>
    <w:rsid w:val="00507517"/>
    <w:rsid w:val="00510C69"/>
    <w:rsid w:val="00510D7B"/>
    <w:rsid w:val="00515052"/>
    <w:rsid w:val="005247D1"/>
    <w:rsid w:val="00525FF8"/>
    <w:rsid w:val="00531A0F"/>
    <w:rsid w:val="00537B01"/>
    <w:rsid w:val="0054173D"/>
    <w:rsid w:val="00562E51"/>
    <w:rsid w:val="00566DA6"/>
    <w:rsid w:val="0057400B"/>
    <w:rsid w:val="0058114D"/>
    <w:rsid w:val="00587CD2"/>
    <w:rsid w:val="00592ECE"/>
    <w:rsid w:val="00596829"/>
    <w:rsid w:val="00597D45"/>
    <w:rsid w:val="005A0BEB"/>
    <w:rsid w:val="005D322F"/>
    <w:rsid w:val="005E0F20"/>
    <w:rsid w:val="005E1F83"/>
    <w:rsid w:val="005E52DF"/>
    <w:rsid w:val="005E79F8"/>
    <w:rsid w:val="005F075E"/>
    <w:rsid w:val="005F78DC"/>
    <w:rsid w:val="006201EB"/>
    <w:rsid w:val="00623F0F"/>
    <w:rsid w:val="00666AFA"/>
    <w:rsid w:val="0068591E"/>
    <w:rsid w:val="006960CD"/>
    <w:rsid w:val="006B49A1"/>
    <w:rsid w:val="006C0886"/>
    <w:rsid w:val="006C25A9"/>
    <w:rsid w:val="006C5343"/>
    <w:rsid w:val="006C54C9"/>
    <w:rsid w:val="006E4566"/>
    <w:rsid w:val="006E62B9"/>
    <w:rsid w:val="006F2947"/>
    <w:rsid w:val="00716152"/>
    <w:rsid w:val="00731488"/>
    <w:rsid w:val="00735A95"/>
    <w:rsid w:val="0074322B"/>
    <w:rsid w:val="007469E8"/>
    <w:rsid w:val="0075053B"/>
    <w:rsid w:val="007553E2"/>
    <w:rsid w:val="00755558"/>
    <w:rsid w:val="00767562"/>
    <w:rsid w:val="00770A9A"/>
    <w:rsid w:val="0077468C"/>
    <w:rsid w:val="007758BB"/>
    <w:rsid w:val="00780FDD"/>
    <w:rsid w:val="00783D85"/>
    <w:rsid w:val="007943FF"/>
    <w:rsid w:val="00795AA4"/>
    <w:rsid w:val="007A5993"/>
    <w:rsid w:val="007B30EE"/>
    <w:rsid w:val="007B3D0C"/>
    <w:rsid w:val="007B59CB"/>
    <w:rsid w:val="007D2BA4"/>
    <w:rsid w:val="007D4C93"/>
    <w:rsid w:val="007E184B"/>
    <w:rsid w:val="007F2022"/>
    <w:rsid w:val="007F49CE"/>
    <w:rsid w:val="007F546E"/>
    <w:rsid w:val="007F6612"/>
    <w:rsid w:val="007F6FF8"/>
    <w:rsid w:val="00812A5F"/>
    <w:rsid w:val="0081412B"/>
    <w:rsid w:val="008163BD"/>
    <w:rsid w:val="00817C81"/>
    <w:rsid w:val="008222F5"/>
    <w:rsid w:val="008227AE"/>
    <w:rsid w:val="0082433B"/>
    <w:rsid w:val="00847A31"/>
    <w:rsid w:val="00850722"/>
    <w:rsid w:val="0085107A"/>
    <w:rsid w:val="00860845"/>
    <w:rsid w:val="0086098F"/>
    <w:rsid w:val="0087077C"/>
    <w:rsid w:val="00873F63"/>
    <w:rsid w:val="00880695"/>
    <w:rsid w:val="008838A2"/>
    <w:rsid w:val="00883C22"/>
    <w:rsid w:val="008846EB"/>
    <w:rsid w:val="00884B4E"/>
    <w:rsid w:val="00884EB6"/>
    <w:rsid w:val="008B0F66"/>
    <w:rsid w:val="008B3F06"/>
    <w:rsid w:val="008C498E"/>
    <w:rsid w:val="008D1694"/>
    <w:rsid w:val="008E2438"/>
    <w:rsid w:val="008E6741"/>
    <w:rsid w:val="008F3BE0"/>
    <w:rsid w:val="00914AA9"/>
    <w:rsid w:val="00917746"/>
    <w:rsid w:val="0093116E"/>
    <w:rsid w:val="00934666"/>
    <w:rsid w:val="009357E2"/>
    <w:rsid w:val="009417B6"/>
    <w:rsid w:val="009438FB"/>
    <w:rsid w:val="009514C1"/>
    <w:rsid w:val="00960704"/>
    <w:rsid w:val="00964BC8"/>
    <w:rsid w:val="00971681"/>
    <w:rsid w:val="00971C0B"/>
    <w:rsid w:val="009767EB"/>
    <w:rsid w:val="00977555"/>
    <w:rsid w:val="0098597F"/>
    <w:rsid w:val="00985ECF"/>
    <w:rsid w:val="0098652F"/>
    <w:rsid w:val="009913C8"/>
    <w:rsid w:val="00994046"/>
    <w:rsid w:val="0099755B"/>
    <w:rsid w:val="009A06F8"/>
    <w:rsid w:val="009B2042"/>
    <w:rsid w:val="009B4EF8"/>
    <w:rsid w:val="009B6F81"/>
    <w:rsid w:val="009C4B95"/>
    <w:rsid w:val="009C5D73"/>
    <w:rsid w:val="009D04F7"/>
    <w:rsid w:val="009D2A82"/>
    <w:rsid w:val="009D74E1"/>
    <w:rsid w:val="00A01F72"/>
    <w:rsid w:val="00A20D04"/>
    <w:rsid w:val="00A32DC5"/>
    <w:rsid w:val="00A4170D"/>
    <w:rsid w:val="00A46328"/>
    <w:rsid w:val="00A46815"/>
    <w:rsid w:val="00A516C1"/>
    <w:rsid w:val="00A638E2"/>
    <w:rsid w:val="00A7268F"/>
    <w:rsid w:val="00A7782B"/>
    <w:rsid w:val="00A91BA5"/>
    <w:rsid w:val="00AA2305"/>
    <w:rsid w:val="00AA3821"/>
    <w:rsid w:val="00AC6938"/>
    <w:rsid w:val="00AD0648"/>
    <w:rsid w:val="00AD17EC"/>
    <w:rsid w:val="00AD2B84"/>
    <w:rsid w:val="00AD3A5C"/>
    <w:rsid w:val="00AE283A"/>
    <w:rsid w:val="00AF2D65"/>
    <w:rsid w:val="00AF2F27"/>
    <w:rsid w:val="00B1303C"/>
    <w:rsid w:val="00B20230"/>
    <w:rsid w:val="00B20E0E"/>
    <w:rsid w:val="00B223F2"/>
    <w:rsid w:val="00B24589"/>
    <w:rsid w:val="00B31578"/>
    <w:rsid w:val="00B35EE3"/>
    <w:rsid w:val="00B76038"/>
    <w:rsid w:val="00B800F9"/>
    <w:rsid w:val="00B81694"/>
    <w:rsid w:val="00B95969"/>
    <w:rsid w:val="00BA74F6"/>
    <w:rsid w:val="00BC079A"/>
    <w:rsid w:val="00BC4019"/>
    <w:rsid w:val="00BD5F36"/>
    <w:rsid w:val="00BD6B5E"/>
    <w:rsid w:val="00BE671D"/>
    <w:rsid w:val="00BF712A"/>
    <w:rsid w:val="00C0631A"/>
    <w:rsid w:val="00C063D8"/>
    <w:rsid w:val="00C10F5C"/>
    <w:rsid w:val="00C166BB"/>
    <w:rsid w:val="00C319B3"/>
    <w:rsid w:val="00C32DE3"/>
    <w:rsid w:val="00C37A23"/>
    <w:rsid w:val="00C37EA5"/>
    <w:rsid w:val="00C4020A"/>
    <w:rsid w:val="00C4711B"/>
    <w:rsid w:val="00C47355"/>
    <w:rsid w:val="00C47C6F"/>
    <w:rsid w:val="00C541A9"/>
    <w:rsid w:val="00C75A50"/>
    <w:rsid w:val="00C9145E"/>
    <w:rsid w:val="00C926CA"/>
    <w:rsid w:val="00C9311D"/>
    <w:rsid w:val="00C936CC"/>
    <w:rsid w:val="00CA1F47"/>
    <w:rsid w:val="00CA5BB7"/>
    <w:rsid w:val="00CB203A"/>
    <w:rsid w:val="00CB4C7C"/>
    <w:rsid w:val="00CB4F77"/>
    <w:rsid w:val="00CC29C1"/>
    <w:rsid w:val="00CC6C13"/>
    <w:rsid w:val="00CE1F74"/>
    <w:rsid w:val="00CE4842"/>
    <w:rsid w:val="00CE666F"/>
    <w:rsid w:val="00CF2723"/>
    <w:rsid w:val="00D060D6"/>
    <w:rsid w:val="00D10589"/>
    <w:rsid w:val="00D23428"/>
    <w:rsid w:val="00D33FD5"/>
    <w:rsid w:val="00D463E2"/>
    <w:rsid w:val="00D51246"/>
    <w:rsid w:val="00D51377"/>
    <w:rsid w:val="00D54428"/>
    <w:rsid w:val="00D57169"/>
    <w:rsid w:val="00D60F00"/>
    <w:rsid w:val="00D66B30"/>
    <w:rsid w:val="00D73217"/>
    <w:rsid w:val="00D76A2D"/>
    <w:rsid w:val="00D81296"/>
    <w:rsid w:val="00D852E3"/>
    <w:rsid w:val="00D96021"/>
    <w:rsid w:val="00DB0D6B"/>
    <w:rsid w:val="00DB18CF"/>
    <w:rsid w:val="00DC475C"/>
    <w:rsid w:val="00DC49E1"/>
    <w:rsid w:val="00DC7DFE"/>
    <w:rsid w:val="00DD1CB9"/>
    <w:rsid w:val="00DD1E09"/>
    <w:rsid w:val="00DD7489"/>
    <w:rsid w:val="00DE09E1"/>
    <w:rsid w:val="00DE2ED4"/>
    <w:rsid w:val="00DE44D7"/>
    <w:rsid w:val="00DE5519"/>
    <w:rsid w:val="00E011DA"/>
    <w:rsid w:val="00E0488E"/>
    <w:rsid w:val="00E05EDB"/>
    <w:rsid w:val="00E06EB4"/>
    <w:rsid w:val="00E118BC"/>
    <w:rsid w:val="00E12305"/>
    <w:rsid w:val="00E14EAC"/>
    <w:rsid w:val="00E15F37"/>
    <w:rsid w:val="00E2241A"/>
    <w:rsid w:val="00E2299D"/>
    <w:rsid w:val="00E24B62"/>
    <w:rsid w:val="00E26E91"/>
    <w:rsid w:val="00E30BC0"/>
    <w:rsid w:val="00E328BE"/>
    <w:rsid w:val="00E41AA7"/>
    <w:rsid w:val="00E430A0"/>
    <w:rsid w:val="00E44AFF"/>
    <w:rsid w:val="00E524F6"/>
    <w:rsid w:val="00E52A56"/>
    <w:rsid w:val="00E562DE"/>
    <w:rsid w:val="00E5784A"/>
    <w:rsid w:val="00E60B20"/>
    <w:rsid w:val="00E6775F"/>
    <w:rsid w:val="00E67F0F"/>
    <w:rsid w:val="00E70D5F"/>
    <w:rsid w:val="00E71301"/>
    <w:rsid w:val="00E75A09"/>
    <w:rsid w:val="00E7631C"/>
    <w:rsid w:val="00E765C6"/>
    <w:rsid w:val="00E809E9"/>
    <w:rsid w:val="00E9381A"/>
    <w:rsid w:val="00EA2E3B"/>
    <w:rsid w:val="00EB5696"/>
    <w:rsid w:val="00ED48F3"/>
    <w:rsid w:val="00ED568C"/>
    <w:rsid w:val="00EE04CC"/>
    <w:rsid w:val="00EE0BFF"/>
    <w:rsid w:val="00EE26CF"/>
    <w:rsid w:val="00EE39D5"/>
    <w:rsid w:val="00EF2DE1"/>
    <w:rsid w:val="00EF4BF3"/>
    <w:rsid w:val="00EF5CC9"/>
    <w:rsid w:val="00EF6565"/>
    <w:rsid w:val="00F20B49"/>
    <w:rsid w:val="00F2370F"/>
    <w:rsid w:val="00F2589E"/>
    <w:rsid w:val="00F25A9E"/>
    <w:rsid w:val="00F26365"/>
    <w:rsid w:val="00F40BC0"/>
    <w:rsid w:val="00F40EA8"/>
    <w:rsid w:val="00F50A93"/>
    <w:rsid w:val="00F5641E"/>
    <w:rsid w:val="00F80311"/>
    <w:rsid w:val="00F81B36"/>
    <w:rsid w:val="00F917CC"/>
    <w:rsid w:val="00F92092"/>
    <w:rsid w:val="00FA7C1B"/>
    <w:rsid w:val="00FB170B"/>
    <w:rsid w:val="00FC22C5"/>
    <w:rsid w:val="00FD1066"/>
    <w:rsid w:val="00FD1A95"/>
    <w:rsid w:val="00FD1FED"/>
    <w:rsid w:val="00FD7E42"/>
    <w:rsid w:val="00FE02E4"/>
    <w:rsid w:val="00FE4DA4"/>
    <w:rsid w:val="00FF11C0"/>
    <w:rsid w:val="00FF178A"/>
    <w:rsid w:val="00FF1861"/>
    <w:rsid w:val="00FF3DA7"/>
    <w:rsid w:val="03AA043D"/>
    <w:rsid w:val="0559DA13"/>
    <w:rsid w:val="06E144FF"/>
    <w:rsid w:val="0AE1125D"/>
    <w:rsid w:val="0AFF6D9A"/>
    <w:rsid w:val="0C1A39AE"/>
    <w:rsid w:val="0C65CD91"/>
    <w:rsid w:val="0C829405"/>
    <w:rsid w:val="0D198ABE"/>
    <w:rsid w:val="0D5460BF"/>
    <w:rsid w:val="108B1A2B"/>
    <w:rsid w:val="10E77F1C"/>
    <w:rsid w:val="117A16D2"/>
    <w:rsid w:val="11F3ECF3"/>
    <w:rsid w:val="13D1B31C"/>
    <w:rsid w:val="16FD0C75"/>
    <w:rsid w:val="17109ADA"/>
    <w:rsid w:val="19ACA753"/>
    <w:rsid w:val="1A48E52E"/>
    <w:rsid w:val="1A69AA6A"/>
    <w:rsid w:val="1B4B7B7D"/>
    <w:rsid w:val="1C262B12"/>
    <w:rsid w:val="1D5C976E"/>
    <w:rsid w:val="1E039E10"/>
    <w:rsid w:val="1E4B05A3"/>
    <w:rsid w:val="20AA0C5F"/>
    <w:rsid w:val="20D70EF8"/>
    <w:rsid w:val="22E9C004"/>
    <w:rsid w:val="27211DDE"/>
    <w:rsid w:val="2CB054A9"/>
    <w:rsid w:val="2F81CBA0"/>
    <w:rsid w:val="311CEFEC"/>
    <w:rsid w:val="32AF9A8C"/>
    <w:rsid w:val="3315D1CE"/>
    <w:rsid w:val="33F59676"/>
    <w:rsid w:val="343874E6"/>
    <w:rsid w:val="39B6C2EC"/>
    <w:rsid w:val="3A44BA2F"/>
    <w:rsid w:val="3A9FCBF9"/>
    <w:rsid w:val="3EE6D322"/>
    <w:rsid w:val="41CAB74B"/>
    <w:rsid w:val="552E6504"/>
    <w:rsid w:val="59C026E2"/>
    <w:rsid w:val="5A17ECAD"/>
    <w:rsid w:val="5A844076"/>
    <w:rsid w:val="5B28654A"/>
    <w:rsid w:val="61BE29D6"/>
    <w:rsid w:val="622A0A49"/>
    <w:rsid w:val="62FC5220"/>
    <w:rsid w:val="638F77D0"/>
    <w:rsid w:val="64876AA8"/>
    <w:rsid w:val="688EAE35"/>
    <w:rsid w:val="6B51D078"/>
    <w:rsid w:val="6BE61CB2"/>
    <w:rsid w:val="6BF9C2ED"/>
    <w:rsid w:val="6D4B99C6"/>
    <w:rsid w:val="709ADD5B"/>
    <w:rsid w:val="720EF010"/>
    <w:rsid w:val="78FAC26E"/>
    <w:rsid w:val="790E5A7B"/>
    <w:rsid w:val="7CD87421"/>
    <w:rsid w:val="7DB81B3B"/>
    <w:rsid w:val="7EB8A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8BEC"/>
  <w15:chartTrackingRefBased/>
  <w15:docId w15:val="{55785048-CA3D-4107-A844-260DF04A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9C1"/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9C1"/>
    <w:pPr>
      <w:spacing w:line="360" w:lineRule="auto"/>
      <w:jc w:val="center"/>
    </w:pPr>
    <w:rPr>
      <w:b/>
      <w:szCs w:val="20"/>
      <w:lang w:val="x-none"/>
    </w:rPr>
  </w:style>
  <w:style w:type="character" w:customStyle="1" w:styleId="TytuZnak">
    <w:name w:val="Tytuł Znak"/>
    <w:link w:val="Tytu"/>
    <w:rsid w:val="00CC29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86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E08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E08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0845"/>
    <w:pPr>
      <w:ind w:left="720"/>
      <w:contextualSpacing/>
    </w:pPr>
  </w:style>
  <w:style w:type="paragraph" w:styleId="Poprawka">
    <w:name w:val="Revision"/>
    <w:hidden/>
    <w:uiPriority w:val="99"/>
    <w:semiHidden/>
    <w:rsid w:val="004E3D51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43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C643A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D1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E0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D1E0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E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1E09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59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359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3E359C"/>
    <w:rPr>
      <w:vertAlign w:val="superscript"/>
    </w:rPr>
  </w:style>
  <w:style w:type="character" w:customStyle="1" w:styleId="lrzxr">
    <w:name w:val="lrzxr"/>
    <w:rsid w:val="00E2299D"/>
  </w:style>
  <w:style w:type="paragraph" w:customStyle="1" w:styleId="Teksttreci">
    <w:name w:val="Tekst treści"/>
    <w:basedOn w:val="Normalny"/>
    <w:rsid w:val="000559CF"/>
    <w:pPr>
      <w:shd w:val="clear" w:color="auto" w:fill="FFFFFF"/>
      <w:suppressAutoHyphens/>
      <w:spacing w:before="480" w:after="240" w:line="263" w:lineRule="exact"/>
      <w:ind w:hanging="360"/>
      <w:jc w:val="both"/>
    </w:pPr>
    <w:rPr>
      <w:rFonts w:ascii="Arial" w:eastAsia="Arial" w:hAnsi="Arial" w:cs="Arial"/>
      <w:kern w:val="2"/>
      <w:sz w:val="23"/>
      <w:szCs w:val="23"/>
      <w:lang w:eastAsia="zh-CN" w:bidi="hi-IN"/>
    </w:rPr>
  </w:style>
  <w:style w:type="paragraph" w:styleId="Cytat">
    <w:name w:val="Quote"/>
    <w:basedOn w:val="Normalny"/>
    <w:next w:val="Normalny"/>
    <w:link w:val="CytatZnak"/>
    <w:uiPriority w:val="29"/>
    <w:qFormat/>
    <w:rsid w:val="0039198D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/>
    </w:rPr>
  </w:style>
  <w:style w:type="character" w:customStyle="1" w:styleId="CytatZnak">
    <w:name w:val="Cytat Znak"/>
    <w:link w:val="Cytat"/>
    <w:uiPriority w:val="29"/>
    <w:rsid w:val="0039198D"/>
    <w:rPr>
      <w:i/>
      <w:iCs/>
      <w:color w:val="000000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2730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D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99404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046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94046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4046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2A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2A5F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ztalcenie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05C8-956D-48EF-917C-D726A3A2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2478</Words>
  <Characters>14870</Characters>
  <Application>Microsoft Office Word</Application>
  <DocSecurity>0</DocSecurity>
  <Lines>123</Lines>
  <Paragraphs>34</Paragraphs>
  <ScaleCrop>false</ScaleCrop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Golczyk</dc:creator>
  <cp:keywords/>
  <cp:lastModifiedBy>Bożena Kamińska-Przybylska</cp:lastModifiedBy>
  <cp:revision>37</cp:revision>
  <cp:lastPrinted>2021-11-30T18:33:00Z</cp:lastPrinted>
  <dcterms:created xsi:type="dcterms:W3CDTF">2026-03-08T19:48:00Z</dcterms:created>
  <dcterms:modified xsi:type="dcterms:W3CDTF">2026-03-12T12:35:00Z</dcterms:modified>
</cp:coreProperties>
</file>