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84" w:rsidRDefault="003940BF" w:rsidP="00E91E2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Streszczenie</w:t>
      </w:r>
    </w:p>
    <w:p w:rsidR="00E91E22" w:rsidRDefault="00E91E22" w:rsidP="00E91E2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Wprowadzenie: </w:t>
      </w:r>
      <w:r w:rsidRPr="00C93D2F">
        <w:rPr>
          <w:sz w:val="24"/>
          <w:szCs w:val="24"/>
        </w:rPr>
        <w:t xml:space="preserve">Choroba </w:t>
      </w:r>
      <w:proofErr w:type="spellStart"/>
      <w:r w:rsidRPr="00C93D2F">
        <w:rPr>
          <w:sz w:val="24"/>
          <w:szCs w:val="24"/>
        </w:rPr>
        <w:t>koronawirusowa</w:t>
      </w:r>
      <w:proofErr w:type="spellEnd"/>
      <w:r w:rsidRPr="00C93D2F">
        <w:rPr>
          <w:sz w:val="24"/>
          <w:szCs w:val="24"/>
        </w:rPr>
        <w:t xml:space="preserve"> jest związana </w:t>
      </w:r>
      <w:r>
        <w:rPr>
          <w:sz w:val="24"/>
          <w:szCs w:val="24"/>
        </w:rPr>
        <w:t xml:space="preserve">z niewydolnością wielonarządową w tym z powikłaniami sercowo-naczyniowymi. Burza cytokinowa, niedotlenienie, zaburzenia elektrolitowe czy wzmożona </w:t>
      </w:r>
      <w:proofErr w:type="spellStart"/>
      <w:r>
        <w:rPr>
          <w:sz w:val="24"/>
          <w:szCs w:val="24"/>
        </w:rPr>
        <w:t>trombogenność</w:t>
      </w:r>
      <w:proofErr w:type="spellEnd"/>
      <w:r>
        <w:rPr>
          <w:sz w:val="24"/>
          <w:szCs w:val="24"/>
        </w:rPr>
        <w:t xml:space="preserve"> prowadzi do uszkodzenia mięśnia sercowego. Pojawienie się nowego, nieznanego patogenu </w:t>
      </w:r>
      <w:r>
        <w:rPr>
          <w:sz w:val="24"/>
          <w:szCs w:val="24"/>
        </w:rPr>
        <w:br/>
        <w:t>i pierwsze doniesienia o wysokiej śmiertelności w grupie pacjentów z chorobami sercowo-naczyniowymi stworzyły konieczność poszukiwania przyczyn takiego związku.</w:t>
      </w:r>
    </w:p>
    <w:p w:rsidR="00E91E22" w:rsidRDefault="00E91E22" w:rsidP="00E91E2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Założenie i cele pracy: </w:t>
      </w:r>
      <w:r w:rsidRPr="00367649">
        <w:rPr>
          <w:sz w:val="24"/>
          <w:szCs w:val="24"/>
        </w:rPr>
        <w:t xml:space="preserve">Celem niniejszej </w:t>
      </w:r>
      <w:r>
        <w:rPr>
          <w:sz w:val="24"/>
          <w:szCs w:val="24"/>
        </w:rPr>
        <w:t>pracy była</w:t>
      </w:r>
      <w:r w:rsidRPr="00367649">
        <w:rPr>
          <w:sz w:val="24"/>
          <w:szCs w:val="24"/>
        </w:rPr>
        <w:t xml:space="preserve"> prezentacja charakterystyki klinicznej pacjentów z chorobami sercowo-naczyniowymi i współistniejącym zakażeniem SARS-CoV-2</w:t>
      </w:r>
      <w:r>
        <w:rPr>
          <w:sz w:val="24"/>
          <w:szCs w:val="24"/>
        </w:rPr>
        <w:t xml:space="preserve">. Analizie poddano wyniki badań laboratoryjnych, frakcje wyrzutową lewej komory, obraz angiograficzny, farmakoterapie i przeprowadzone zabiegi z zakresu kardiologii inwazyjnej, elektrofizjologii i elektroterapii. </w:t>
      </w:r>
      <w:r w:rsidRPr="00811A02">
        <w:rPr>
          <w:sz w:val="24"/>
          <w:szCs w:val="24"/>
        </w:rPr>
        <w:t xml:space="preserve">Głównymi punktami końcowymi </w:t>
      </w:r>
      <w:r>
        <w:rPr>
          <w:sz w:val="24"/>
          <w:szCs w:val="24"/>
        </w:rPr>
        <w:t>były</w:t>
      </w:r>
      <w:r w:rsidRPr="00811A02">
        <w:rPr>
          <w:sz w:val="24"/>
          <w:szCs w:val="24"/>
        </w:rPr>
        <w:t xml:space="preserve"> śmiertelność wewnątrzszpitalna, konieczność wentylacji mechanicznej i obecność wstrząsu </w:t>
      </w:r>
      <w:proofErr w:type="spellStart"/>
      <w:r w:rsidRPr="00811A02">
        <w:rPr>
          <w:sz w:val="24"/>
          <w:szCs w:val="24"/>
        </w:rPr>
        <w:t>kardiogennego</w:t>
      </w:r>
      <w:proofErr w:type="spellEnd"/>
      <w:r w:rsidRPr="00811A02">
        <w:rPr>
          <w:sz w:val="24"/>
          <w:szCs w:val="24"/>
        </w:rPr>
        <w:t>.</w:t>
      </w:r>
    </w:p>
    <w:p w:rsidR="00E91E22" w:rsidRDefault="00E91E22" w:rsidP="00E91E2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Materiał i metody: </w:t>
      </w:r>
      <w:r>
        <w:rPr>
          <w:sz w:val="24"/>
          <w:szCs w:val="24"/>
        </w:rPr>
        <w:t>Było</w:t>
      </w:r>
      <w:r w:rsidRPr="00C7214E">
        <w:rPr>
          <w:sz w:val="24"/>
          <w:szCs w:val="24"/>
        </w:rPr>
        <w:t xml:space="preserve"> to badanie jednoośrodkowe dotyczące pacjentów </w:t>
      </w:r>
      <w:r>
        <w:rPr>
          <w:sz w:val="24"/>
          <w:szCs w:val="24"/>
        </w:rPr>
        <w:t xml:space="preserve">przyjętych </w:t>
      </w:r>
      <w:r>
        <w:rPr>
          <w:sz w:val="24"/>
          <w:szCs w:val="24"/>
        </w:rPr>
        <w:br/>
        <w:t xml:space="preserve">do szpitala z powodu chorób sercowo-naczyniowych i współistniejącego zakażenia SARS-CoV-2 w ciągu 6 miesięcy funkcjonowania dedykowanego dla nich oddziału (od 23 października 2020 do 23 kwietnia 2021). Dane gromadzono w sposób </w:t>
      </w:r>
      <w:proofErr w:type="spellStart"/>
      <w:r>
        <w:rPr>
          <w:sz w:val="24"/>
          <w:szCs w:val="24"/>
        </w:rPr>
        <w:t>zanonimizowany</w:t>
      </w:r>
      <w:proofErr w:type="spellEnd"/>
      <w:r>
        <w:rPr>
          <w:sz w:val="24"/>
          <w:szCs w:val="24"/>
        </w:rPr>
        <w:t xml:space="preserve"> i prospektywny. Porównano grupy ozdrowieńców ze zmarłymi, </w:t>
      </w:r>
      <w:r>
        <w:rPr>
          <w:sz w:val="24"/>
          <w:szCs w:val="24"/>
        </w:rPr>
        <w:br/>
        <w:t xml:space="preserve">a w przypadku zawału mięśnia sercowego z uniesieniem odcinka ST stworzono również grupę kontrolną chorych hospitalizowanych w trakcie pandemii bez współistniejącego zakażenia SARS-CoV-2. </w:t>
      </w:r>
    </w:p>
    <w:p w:rsidR="00E91E22" w:rsidRDefault="00E91E22" w:rsidP="00E91E2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Wyniki: </w:t>
      </w:r>
      <w:r w:rsidRPr="003E5249">
        <w:rPr>
          <w:sz w:val="24"/>
          <w:szCs w:val="24"/>
        </w:rPr>
        <w:t>Do oddziału przyjęto</w:t>
      </w:r>
      <w:r>
        <w:rPr>
          <w:sz w:val="24"/>
          <w:szCs w:val="24"/>
        </w:rPr>
        <w:t xml:space="preserve"> 227 pacjentów, spośród których 21% zmarło. Najczęstszą przyczyną hospitalizacji był ostry zespół wieńcowy (28%). Zmarli mieli wyższy poziom </w:t>
      </w:r>
      <w:proofErr w:type="spellStart"/>
      <w:r>
        <w:rPr>
          <w:sz w:val="24"/>
          <w:szCs w:val="24"/>
        </w:rPr>
        <w:t>troponiny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NT-pro-BNP</w:t>
      </w:r>
      <w:proofErr w:type="spellEnd"/>
      <w:r>
        <w:rPr>
          <w:sz w:val="24"/>
          <w:szCs w:val="24"/>
        </w:rPr>
        <w:t xml:space="preserve">, WBC, D-Dimerów, CRP i PCT niż ozdrowieńcy. Wiek powyżej 65 lat </w:t>
      </w:r>
      <w:r w:rsidRPr="003E5249">
        <w:rPr>
          <w:sz w:val="24"/>
          <w:szCs w:val="24"/>
        </w:rPr>
        <w:t>(OR, 2.33; 95% CI, 1.09–4.97; p=0.029)</w:t>
      </w:r>
      <w:r>
        <w:rPr>
          <w:sz w:val="24"/>
          <w:szCs w:val="24"/>
        </w:rPr>
        <w:t xml:space="preserve"> i frakcja wyrzutowa lewej komory &lt;50% </w:t>
      </w:r>
      <w:r w:rsidRPr="003E5249">
        <w:rPr>
          <w:sz w:val="24"/>
          <w:szCs w:val="24"/>
        </w:rPr>
        <w:t>(OR, 3.94; 95% CI, 1.9–8.18; p&lt;0.00</w:t>
      </w:r>
      <w:r w:rsidR="009F5B2C">
        <w:rPr>
          <w:sz w:val="24"/>
          <w:szCs w:val="24"/>
        </w:rPr>
        <w:t xml:space="preserve">1) były niezależnymi </w:t>
      </w:r>
      <w:proofErr w:type="spellStart"/>
      <w:r w:rsidR="009F5B2C">
        <w:rPr>
          <w:sz w:val="24"/>
          <w:szCs w:val="24"/>
        </w:rPr>
        <w:t>predyk</w:t>
      </w:r>
      <w:r>
        <w:rPr>
          <w:sz w:val="24"/>
          <w:szCs w:val="24"/>
        </w:rPr>
        <w:t>torami</w:t>
      </w:r>
      <w:proofErr w:type="spellEnd"/>
      <w:r>
        <w:rPr>
          <w:sz w:val="24"/>
          <w:szCs w:val="24"/>
        </w:rPr>
        <w:t xml:space="preserve"> śmiertelności wewnątrzszpitalnej, podczas gdy stosowanie ACEI/ARB (</w:t>
      </w:r>
      <w:r w:rsidRPr="003E5249">
        <w:rPr>
          <w:sz w:val="24"/>
          <w:szCs w:val="24"/>
        </w:rPr>
        <w:t>OR, 0.32; 95% CI, 0.16–0.62; P&lt;0.001) l</w:t>
      </w:r>
      <w:r>
        <w:rPr>
          <w:sz w:val="24"/>
          <w:szCs w:val="24"/>
        </w:rPr>
        <w:t xml:space="preserve">ub </w:t>
      </w:r>
      <w:proofErr w:type="spellStart"/>
      <w:r>
        <w:rPr>
          <w:sz w:val="24"/>
          <w:szCs w:val="24"/>
        </w:rPr>
        <w:t>β-blokerów</w:t>
      </w:r>
      <w:proofErr w:type="spellEnd"/>
      <w:r>
        <w:rPr>
          <w:sz w:val="24"/>
          <w:szCs w:val="24"/>
        </w:rPr>
        <w:t xml:space="preserve"> </w:t>
      </w:r>
      <w:r w:rsidRPr="003E5249">
        <w:rPr>
          <w:sz w:val="24"/>
          <w:szCs w:val="24"/>
        </w:rPr>
        <w:t>(OR, 0.34; 95% CI, 0.17–0.68; p=</w:t>
      </w:r>
      <w:r>
        <w:rPr>
          <w:sz w:val="24"/>
          <w:szCs w:val="24"/>
        </w:rPr>
        <w:t xml:space="preserve">0.002) było związane z niższym ryzykiem zgonu i wentylacji </w:t>
      </w:r>
      <w:r>
        <w:rPr>
          <w:sz w:val="24"/>
          <w:szCs w:val="24"/>
        </w:rPr>
        <w:lastRenderedPageBreak/>
        <w:t xml:space="preserve">mechanicznej </w:t>
      </w:r>
      <w:r w:rsidRPr="003E5249">
        <w:rPr>
          <w:sz w:val="24"/>
          <w:szCs w:val="24"/>
        </w:rPr>
        <w:t xml:space="preserve">(OR, 0.16; 95% CI, 0.05–0.5; p=0.002 </w:t>
      </w:r>
      <w:r>
        <w:rPr>
          <w:sz w:val="24"/>
          <w:szCs w:val="24"/>
        </w:rPr>
        <w:t>i</w:t>
      </w:r>
      <w:r w:rsidRPr="003E5249">
        <w:rPr>
          <w:sz w:val="24"/>
          <w:szCs w:val="24"/>
        </w:rPr>
        <w:t xml:space="preserve"> OR, 0.31; 95% CI, 0.12–0.79; p=0.014,</w:t>
      </w:r>
      <w:r>
        <w:rPr>
          <w:sz w:val="24"/>
          <w:szCs w:val="24"/>
        </w:rPr>
        <w:t xml:space="preserve"> odpowiednio</w:t>
      </w:r>
      <w:r w:rsidRPr="003E5249">
        <w:rPr>
          <w:sz w:val="24"/>
          <w:szCs w:val="24"/>
        </w:rPr>
        <w:t>).</w:t>
      </w:r>
      <w:r>
        <w:rPr>
          <w:b/>
          <w:sz w:val="24"/>
          <w:szCs w:val="24"/>
        </w:rPr>
        <w:t xml:space="preserve"> </w:t>
      </w:r>
    </w:p>
    <w:p w:rsidR="00E91E22" w:rsidRDefault="00E91E22" w:rsidP="00E91E22">
      <w:pPr>
        <w:spacing w:line="360" w:lineRule="auto"/>
        <w:ind w:firstLine="708"/>
        <w:jc w:val="both"/>
        <w:rPr>
          <w:sz w:val="24"/>
          <w:szCs w:val="24"/>
        </w:rPr>
      </w:pPr>
      <w:r w:rsidRPr="00E155A3">
        <w:rPr>
          <w:sz w:val="24"/>
          <w:szCs w:val="24"/>
        </w:rPr>
        <w:t xml:space="preserve">48% pacjentów ze STEMI </w:t>
      </w:r>
      <w:r>
        <w:rPr>
          <w:sz w:val="24"/>
          <w:szCs w:val="24"/>
        </w:rPr>
        <w:t>i</w:t>
      </w:r>
      <w:r w:rsidRPr="00E155A3">
        <w:rPr>
          <w:sz w:val="24"/>
          <w:szCs w:val="24"/>
        </w:rPr>
        <w:t xml:space="preserve"> współistniejącym zakażeniem SARS-CoV-2 </w:t>
      </w:r>
      <w:r>
        <w:rPr>
          <w:sz w:val="24"/>
          <w:szCs w:val="24"/>
        </w:rPr>
        <w:t>zmarło</w:t>
      </w:r>
      <w:r w:rsidRPr="00E155A3">
        <w:rPr>
          <w:sz w:val="24"/>
          <w:szCs w:val="24"/>
        </w:rPr>
        <w:t xml:space="preserve">. Po wykonaniu </w:t>
      </w:r>
      <w:proofErr w:type="spellStart"/>
      <w:r w:rsidRPr="00E155A3">
        <w:rPr>
          <w:sz w:val="24"/>
          <w:szCs w:val="24"/>
        </w:rPr>
        <w:t>angioplastyki</w:t>
      </w:r>
      <w:proofErr w:type="spellEnd"/>
      <w:r w:rsidRPr="00E155A3">
        <w:rPr>
          <w:sz w:val="24"/>
          <w:szCs w:val="24"/>
        </w:rPr>
        <w:t xml:space="preserve"> wieńcowej </w:t>
      </w:r>
      <w:r>
        <w:rPr>
          <w:sz w:val="24"/>
          <w:szCs w:val="24"/>
        </w:rPr>
        <w:t>w grupie zmarłych</w:t>
      </w:r>
      <w:r w:rsidRPr="00E155A3">
        <w:rPr>
          <w:sz w:val="24"/>
          <w:szCs w:val="24"/>
        </w:rPr>
        <w:t xml:space="preserve"> rz</w:t>
      </w:r>
      <w:r>
        <w:rPr>
          <w:sz w:val="24"/>
          <w:szCs w:val="24"/>
        </w:rPr>
        <w:t>adziej obserwowano przepływ na poziomie TIMI 3</w:t>
      </w:r>
      <w:r w:rsidRPr="00E155A3">
        <w:rPr>
          <w:sz w:val="24"/>
          <w:szCs w:val="24"/>
        </w:rPr>
        <w:t xml:space="preserve"> (p=0.039). Wśród zgonów stwierdzono wyższy wynik </w:t>
      </w:r>
      <w:r>
        <w:rPr>
          <w:sz w:val="24"/>
          <w:szCs w:val="24"/>
        </w:rPr>
        <w:br/>
      </w:r>
      <w:r w:rsidRPr="00E155A3">
        <w:rPr>
          <w:sz w:val="24"/>
          <w:szCs w:val="24"/>
        </w:rPr>
        <w:t xml:space="preserve">w </w:t>
      </w:r>
      <w:r>
        <w:rPr>
          <w:sz w:val="24"/>
          <w:szCs w:val="24"/>
        </w:rPr>
        <w:t>skali ryzyka GRACE (średnia ± odchylenie standardowe</w:t>
      </w:r>
      <w:r w:rsidRPr="00E155A3">
        <w:rPr>
          <w:sz w:val="24"/>
          <w:szCs w:val="24"/>
        </w:rPr>
        <w:t xml:space="preserve">; 210 ±35 </w:t>
      </w:r>
      <w:proofErr w:type="spellStart"/>
      <w:r w:rsidRPr="00E155A3">
        <w:rPr>
          <w:sz w:val="24"/>
          <w:szCs w:val="24"/>
        </w:rPr>
        <w:t>vs</w:t>
      </w:r>
      <w:proofErr w:type="spellEnd"/>
      <w:r w:rsidRPr="00E155A3">
        <w:rPr>
          <w:sz w:val="24"/>
          <w:szCs w:val="24"/>
        </w:rPr>
        <w:t xml:space="preserve">. 169±42, p=0.014). Analiza za pomocą krzywej ROC określiła optymalny poziom odcięcia </w:t>
      </w:r>
      <w:r>
        <w:rPr>
          <w:sz w:val="24"/>
          <w:szCs w:val="24"/>
        </w:rPr>
        <w:br/>
      </w:r>
      <w:r w:rsidRPr="00E155A3">
        <w:rPr>
          <w:sz w:val="24"/>
          <w:szCs w:val="24"/>
        </w:rPr>
        <w:t xml:space="preserve">na poziomie 176 punktów (pole pod krzywą 0,788) z czułością 92% i swoistością </w:t>
      </w:r>
      <w:r>
        <w:rPr>
          <w:sz w:val="24"/>
          <w:szCs w:val="24"/>
        </w:rPr>
        <w:br/>
      </w:r>
      <w:r w:rsidRPr="00E155A3">
        <w:rPr>
          <w:sz w:val="24"/>
          <w:szCs w:val="24"/>
        </w:rPr>
        <w:t>na poziomie 69%.</w:t>
      </w:r>
    </w:p>
    <w:p w:rsidR="00E91E22" w:rsidRPr="00966FE1" w:rsidRDefault="00E91E22" w:rsidP="00E91E22">
      <w:pPr>
        <w:spacing w:line="360" w:lineRule="auto"/>
        <w:ind w:firstLine="708"/>
        <w:jc w:val="both"/>
        <w:rPr>
          <w:sz w:val="24"/>
          <w:szCs w:val="24"/>
        </w:rPr>
      </w:pPr>
      <w:r w:rsidRPr="00065EF1">
        <w:rPr>
          <w:sz w:val="24"/>
          <w:szCs w:val="24"/>
        </w:rPr>
        <w:t>Pacjenci ze STEMI i współistnie</w:t>
      </w:r>
      <w:r>
        <w:rPr>
          <w:sz w:val="24"/>
          <w:szCs w:val="24"/>
        </w:rPr>
        <w:t xml:space="preserve">jącym zakażeniem SARS-CoV-2 charakteryzowali się znacznie większą śmiertelność wewnątrzszpitalną (48%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. 10%, p&lt;0.0001) i wynikiem w skali ryzyka GRACE </w:t>
      </w:r>
      <w:r w:rsidRPr="00502B70">
        <w:rPr>
          <w:rFonts w:eastAsia="Times New Roman"/>
          <w:color w:val="000000" w:themeColor="text1"/>
          <w:sz w:val="24"/>
          <w:szCs w:val="24"/>
        </w:rPr>
        <w:t xml:space="preserve">(180 (154-226) </w:t>
      </w:r>
      <w:proofErr w:type="spellStart"/>
      <w:r w:rsidRPr="00502B70">
        <w:rPr>
          <w:rFonts w:eastAsia="Times New Roman"/>
          <w:color w:val="000000" w:themeColor="text1"/>
          <w:sz w:val="24"/>
          <w:szCs w:val="24"/>
        </w:rPr>
        <w:t>vs</w:t>
      </w:r>
      <w:proofErr w:type="spellEnd"/>
      <w:r w:rsidRPr="00502B70">
        <w:rPr>
          <w:rFonts w:eastAsia="Times New Roman"/>
          <w:color w:val="000000" w:themeColor="text1"/>
          <w:sz w:val="24"/>
          <w:szCs w:val="24"/>
        </w:rPr>
        <w:t>. 155 (132-181)</w:t>
      </w:r>
      <w:r>
        <w:rPr>
          <w:rFonts w:eastAsia="Times New Roman"/>
          <w:color w:val="000000" w:themeColor="text1"/>
          <w:sz w:val="24"/>
          <w:szCs w:val="24"/>
        </w:rPr>
        <w:t>,</w:t>
      </w:r>
      <w:r w:rsidRPr="00502B70">
        <w:rPr>
          <w:rFonts w:eastAsia="Times New Roman"/>
          <w:color w:val="000000" w:themeColor="text1"/>
          <w:sz w:val="24"/>
          <w:szCs w:val="24"/>
        </w:rPr>
        <w:t xml:space="preserve"> p&lt;0.0001</w:t>
      </w:r>
      <w:r>
        <w:rPr>
          <w:rFonts w:eastAsia="Times New Roman"/>
          <w:color w:val="000000" w:themeColor="text1"/>
          <w:sz w:val="24"/>
          <w:szCs w:val="24"/>
        </w:rPr>
        <w:t>) niż pacjenci bez współistniejącego zakażenia</w:t>
      </w:r>
      <w:r>
        <w:rPr>
          <w:sz w:val="24"/>
          <w:szCs w:val="24"/>
        </w:rPr>
        <w:t xml:space="preserve">. Częściej obserwowano u nich wstrząs </w:t>
      </w:r>
      <w:proofErr w:type="spellStart"/>
      <w:r>
        <w:rPr>
          <w:sz w:val="24"/>
          <w:szCs w:val="24"/>
        </w:rPr>
        <w:t>kardiogenny</w:t>
      </w:r>
      <w:proofErr w:type="spellEnd"/>
      <w:r>
        <w:rPr>
          <w:sz w:val="24"/>
          <w:szCs w:val="24"/>
        </w:rPr>
        <w:t xml:space="preserve"> </w:t>
      </w:r>
      <w:r w:rsidRPr="00502B70">
        <w:rPr>
          <w:sz w:val="24"/>
          <w:szCs w:val="24"/>
        </w:rPr>
        <w:t xml:space="preserve">(32 % </w:t>
      </w:r>
      <w:proofErr w:type="spellStart"/>
      <w:r w:rsidRPr="00502B70">
        <w:rPr>
          <w:sz w:val="24"/>
          <w:szCs w:val="24"/>
        </w:rPr>
        <w:t>vs</w:t>
      </w:r>
      <w:proofErr w:type="spellEnd"/>
      <w:r w:rsidRPr="00502B70">
        <w:rPr>
          <w:sz w:val="24"/>
          <w:szCs w:val="24"/>
        </w:rPr>
        <w:t>. 13%; p=0.035).</w:t>
      </w:r>
      <w:r>
        <w:rPr>
          <w:sz w:val="24"/>
          <w:szCs w:val="24"/>
        </w:rPr>
        <w:t xml:space="preserve"> Mieli podwyższony poziom CRP (p&lt;0.0001), D-Dimerów (p=0.003) i obniżoną frakcję wyrzutową lewej komory (p=0.037).</w:t>
      </w:r>
      <w:r w:rsidRPr="00966F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interwencji wieńcowej rzadziej obserwowano przepływ wieńcowy na poziomie TIMI 3 w tętnicach </w:t>
      </w:r>
      <w:proofErr w:type="spellStart"/>
      <w:r>
        <w:rPr>
          <w:sz w:val="24"/>
          <w:szCs w:val="24"/>
        </w:rPr>
        <w:t>nasierdziowych</w:t>
      </w:r>
      <w:proofErr w:type="spellEnd"/>
      <w:r>
        <w:rPr>
          <w:sz w:val="24"/>
          <w:szCs w:val="24"/>
        </w:rPr>
        <w:t xml:space="preserve"> (p=0.044).  Nie stwierdzono za to różnic</w:t>
      </w:r>
      <w:r w:rsidRPr="00065E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</w:t>
      </w:r>
      <w:r w:rsidRPr="00065EF1">
        <w:rPr>
          <w:sz w:val="24"/>
          <w:szCs w:val="24"/>
        </w:rPr>
        <w:t>czasów od wystąpienia objawów do reperfuzji (median</w:t>
      </w:r>
      <w:r>
        <w:rPr>
          <w:sz w:val="24"/>
          <w:szCs w:val="24"/>
        </w:rPr>
        <w:t>a</w:t>
      </w:r>
      <w:r w:rsidRPr="00065EF1">
        <w:rPr>
          <w:sz w:val="24"/>
          <w:szCs w:val="24"/>
        </w:rPr>
        <w:t xml:space="preserve"> (Q1-Q3); 165 (130-202) </w:t>
      </w:r>
      <w:proofErr w:type="spellStart"/>
      <w:r w:rsidRPr="00065EF1">
        <w:rPr>
          <w:sz w:val="24"/>
          <w:szCs w:val="24"/>
        </w:rPr>
        <w:t>vs</w:t>
      </w:r>
      <w:proofErr w:type="spellEnd"/>
      <w:r w:rsidRPr="00065EF1">
        <w:rPr>
          <w:sz w:val="24"/>
          <w:szCs w:val="24"/>
        </w:rPr>
        <w:t xml:space="preserve">. </w:t>
      </w:r>
      <w:r w:rsidRPr="00502B70">
        <w:rPr>
          <w:sz w:val="24"/>
          <w:szCs w:val="24"/>
        </w:rPr>
        <w:t>(170 (123-210), p=0.86) i od przyjęcia do szpitala do napełnienia balonu (25</w:t>
      </w:r>
      <w:r>
        <w:rPr>
          <w:sz w:val="24"/>
          <w:szCs w:val="24"/>
        </w:rPr>
        <w:t xml:space="preserve"> min.</w:t>
      </w:r>
      <w:r w:rsidRPr="00502B70">
        <w:rPr>
          <w:sz w:val="24"/>
          <w:szCs w:val="24"/>
        </w:rPr>
        <w:t xml:space="preserve"> </w:t>
      </w:r>
      <w:r w:rsidRPr="009548E0">
        <w:rPr>
          <w:sz w:val="24"/>
          <w:szCs w:val="24"/>
        </w:rPr>
        <w:t xml:space="preserve">(21-35) </w:t>
      </w:r>
      <w:proofErr w:type="spellStart"/>
      <w:r w:rsidRPr="009548E0">
        <w:rPr>
          <w:sz w:val="24"/>
          <w:szCs w:val="24"/>
        </w:rPr>
        <w:t>vs</w:t>
      </w:r>
      <w:proofErr w:type="spellEnd"/>
      <w:r w:rsidRPr="009548E0">
        <w:rPr>
          <w:sz w:val="24"/>
          <w:szCs w:val="24"/>
        </w:rPr>
        <w:t xml:space="preserve">. 29 min. </w:t>
      </w:r>
      <w:r w:rsidRPr="00966FE1">
        <w:rPr>
          <w:sz w:val="24"/>
          <w:szCs w:val="24"/>
        </w:rPr>
        <w:t xml:space="preserve">(21-59), p=0.26). </w:t>
      </w:r>
    </w:p>
    <w:p w:rsidR="00E91E22" w:rsidRPr="00966FE1" w:rsidRDefault="00E91E22" w:rsidP="00E91E22">
      <w:pPr>
        <w:spacing w:line="360" w:lineRule="auto"/>
        <w:ind w:firstLine="708"/>
        <w:jc w:val="both"/>
        <w:rPr>
          <w:sz w:val="24"/>
          <w:szCs w:val="24"/>
        </w:rPr>
      </w:pPr>
      <w:r w:rsidRPr="00E155A3">
        <w:rPr>
          <w:sz w:val="24"/>
          <w:szCs w:val="24"/>
        </w:rPr>
        <w:t>17% pacjentów hospitalizowanych było z powodu zaburzeń rytmu serca albo konieczności implantacji, usunięcia bądź wymiany urządzenia wszczepialneg</w:t>
      </w:r>
      <w:r>
        <w:rPr>
          <w:sz w:val="24"/>
          <w:szCs w:val="24"/>
        </w:rPr>
        <w:t>o.</w:t>
      </w:r>
    </w:p>
    <w:p w:rsidR="00D25C84" w:rsidRDefault="00E91E22" w:rsidP="00E91E2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Podsumowanie: </w:t>
      </w:r>
      <w:r w:rsidRPr="00966FE1">
        <w:rPr>
          <w:sz w:val="24"/>
          <w:szCs w:val="24"/>
        </w:rPr>
        <w:t>Współistnienie zakażenia SARS-CoV-2 i choroby sercowo-naczyniowej prowadzi</w:t>
      </w:r>
      <w:r>
        <w:rPr>
          <w:sz w:val="24"/>
          <w:szCs w:val="24"/>
        </w:rPr>
        <w:t>ło</w:t>
      </w:r>
      <w:r w:rsidRPr="00966FE1">
        <w:rPr>
          <w:sz w:val="24"/>
          <w:szCs w:val="24"/>
        </w:rPr>
        <w:t xml:space="preserve"> do bardzo wysokiej śmiertelności</w:t>
      </w:r>
      <w:r>
        <w:rPr>
          <w:sz w:val="24"/>
          <w:szCs w:val="24"/>
        </w:rPr>
        <w:t xml:space="preserve">, która dla Pacjentów ze STEMI wynosiła aż 48%. Nieprawidłowości w badaniach laboratoryjnych, obniżona frakcja wyrzutowa lewej komory i przepływ w naczyniach wieńcowych po zabiegu </w:t>
      </w:r>
      <w:proofErr w:type="spellStart"/>
      <w:r>
        <w:rPr>
          <w:sz w:val="24"/>
          <w:szCs w:val="24"/>
        </w:rPr>
        <w:t>angioplastyki</w:t>
      </w:r>
      <w:proofErr w:type="spellEnd"/>
      <w:r>
        <w:rPr>
          <w:sz w:val="24"/>
          <w:szCs w:val="24"/>
        </w:rPr>
        <w:t xml:space="preserve"> pozwalają zidentyfikować grupę Pacjentów ze złym rokowaniem. Skala </w:t>
      </w:r>
      <w:r w:rsidR="009F5B2C">
        <w:rPr>
          <w:sz w:val="24"/>
          <w:szCs w:val="24"/>
        </w:rPr>
        <w:t xml:space="preserve">ryzyka GRACE jest dobrym </w:t>
      </w:r>
      <w:proofErr w:type="spellStart"/>
      <w:r w:rsidR="009F5B2C">
        <w:rPr>
          <w:sz w:val="24"/>
          <w:szCs w:val="24"/>
        </w:rPr>
        <w:t>predyk</w:t>
      </w:r>
      <w:r>
        <w:rPr>
          <w:sz w:val="24"/>
          <w:szCs w:val="24"/>
        </w:rPr>
        <w:t>torem</w:t>
      </w:r>
      <w:proofErr w:type="spellEnd"/>
      <w:r>
        <w:rPr>
          <w:sz w:val="24"/>
          <w:szCs w:val="24"/>
        </w:rPr>
        <w:t xml:space="preserve"> śmiertelności wewnątrzszpitalnej w grupie chorych z zawałem serca. Wysoka śmiertelność wewnątrzszpitalna nie wynikała bezpośrednio z opóźnień w leczeniu w tej grupie chorych, ale mogła mieć związek ze wzmożoną </w:t>
      </w:r>
      <w:proofErr w:type="spellStart"/>
      <w:r>
        <w:rPr>
          <w:sz w:val="24"/>
          <w:szCs w:val="24"/>
        </w:rPr>
        <w:t>trombogennością</w:t>
      </w:r>
      <w:proofErr w:type="spellEnd"/>
      <w:r>
        <w:rPr>
          <w:sz w:val="24"/>
          <w:szCs w:val="24"/>
        </w:rPr>
        <w:t xml:space="preserve">. </w:t>
      </w:r>
    </w:p>
    <w:sectPr w:rsidR="00D25C84" w:rsidSect="00D25C84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20AC6"/>
    <w:rsid w:val="00007AAB"/>
    <w:rsid w:val="00082F03"/>
    <w:rsid w:val="000E49F3"/>
    <w:rsid w:val="000F2BCE"/>
    <w:rsid w:val="00101854"/>
    <w:rsid w:val="00120AC6"/>
    <w:rsid w:val="00164B43"/>
    <w:rsid w:val="001866BD"/>
    <w:rsid w:val="002645D1"/>
    <w:rsid w:val="002D05CF"/>
    <w:rsid w:val="00304EBC"/>
    <w:rsid w:val="00311D55"/>
    <w:rsid w:val="0038076D"/>
    <w:rsid w:val="003940BF"/>
    <w:rsid w:val="003E6903"/>
    <w:rsid w:val="004313D5"/>
    <w:rsid w:val="00436FF8"/>
    <w:rsid w:val="004A0BE8"/>
    <w:rsid w:val="00516486"/>
    <w:rsid w:val="00543FA9"/>
    <w:rsid w:val="005454EC"/>
    <w:rsid w:val="00567FA9"/>
    <w:rsid w:val="00576023"/>
    <w:rsid w:val="00740FA4"/>
    <w:rsid w:val="00747CC4"/>
    <w:rsid w:val="00781D86"/>
    <w:rsid w:val="007D3108"/>
    <w:rsid w:val="00807C07"/>
    <w:rsid w:val="00842781"/>
    <w:rsid w:val="0087329E"/>
    <w:rsid w:val="008E0B92"/>
    <w:rsid w:val="00911A76"/>
    <w:rsid w:val="009526EF"/>
    <w:rsid w:val="009F00B5"/>
    <w:rsid w:val="009F5B2C"/>
    <w:rsid w:val="00A15ACB"/>
    <w:rsid w:val="00A72B07"/>
    <w:rsid w:val="00AA1B37"/>
    <w:rsid w:val="00B47CD5"/>
    <w:rsid w:val="00BB17A7"/>
    <w:rsid w:val="00BD2D3B"/>
    <w:rsid w:val="00C403AC"/>
    <w:rsid w:val="00CF1486"/>
    <w:rsid w:val="00D25C84"/>
    <w:rsid w:val="00D31E0F"/>
    <w:rsid w:val="00DF1C8B"/>
    <w:rsid w:val="00E10D89"/>
    <w:rsid w:val="00E91E22"/>
    <w:rsid w:val="00ED31F5"/>
    <w:rsid w:val="00F121F0"/>
    <w:rsid w:val="00F6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Mariusz</dc:creator>
  <cp:lastModifiedBy>Asia i Mariusz</cp:lastModifiedBy>
  <cp:revision>8</cp:revision>
  <dcterms:created xsi:type="dcterms:W3CDTF">2023-01-31T11:09:00Z</dcterms:created>
  <dcterms:modified xsi:type="dcterms:W3CDTF">2023-03-21T15:55:00Z</dcterms:modified>
</cp:coreProperties>
</file>