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A21" w:rsidRPr="00BD2D7C" w:rsidRDefault="001B6A21" w:rsidP="001B6A21">
      <w:pPr>
        <w:pStyle w:val="Nagwek9"/>
        <w:spacing w:line="360" w:lineRule="auto"/>
        <w:rPr>
          <w:rFonts w:ascii="Times New Roman" w:hAnsi="Times New Roman" w:cs="Times New Roman"/>
          <w:b/>
          <w:bCs/>
          <w:i w:val="0"/>
          <w:iCs w:val="0"/>
          <w:sz w:val="36"/>
          <w:szCs w:val="32"/>
          <w:lang w:val="en-US"/>
        </w:rPr>
      </w:pPr>
      <w:bookmarkStart w:id="0" w:name="_GoBack"/>
      <w:r w:rsidRPr="001A2677">
        <w:rPr>
          <w:rFonts w:ascii="Times New Roman" w:hAnsi="Times New Roman" w:cs="Times New Roman"/>
          <w:b/>
          <w:bCs/>
          <w:i w:val="0"/>
          <w:iCs w:val="0"/>
          <w:sz w:val="36"/>
          <w:szCs w:val="32"/>
          <w:lang w:val="en-US"/>
        </w:rPr>
        <w:t>ABSTRACT</w:t>
      </w:r>
    </w:p>
    <w:bookmarkEnd w:id="0"/>
    <w:p w:rsidR="001B6A21" w:rsidRPr="0030649B" w:rsidRDefault="001B6A21" w:rsidP="001B6A21">
      <w:pPr>
        <w:spacing w:line="360" w:lineRule="auto"/>
        <w:ind w:left="720" w:hanging="360"/>
        <w:jc w:val="both"/>
        <w:rPr>
          <w:rFonts w:ascii="Times New Roman" w:hAnsi="Times New Roman" w:cs="Times New Roman"/>
        </w:rPr>
      </w:pPr>
    </w:p>
    <w:p w:rsidR="001B6A21" w:rsidRPr="00853C5A" w:rsidRDefault="001B6A21" w:rsidP="001B6A21">
      <w:pPr>
        <w:spacing w:line="360" w:lineRule="auto"/>
        <w:ind w:firstLine="709"/>
        <w:jc w:val="both"/>
        <w:rPr>
          <w:rStyle w:val="y2iqfc"/>
          <w:rFonts w:ascii="Times New Roman" w:hAnsi="Times New Roman" w:cs="Times New Roman"/>
          <w:b/>
          <w:bCs/>
          <w:color w:val="202124"/>
          <w:sz w:val="28"/>
          <w:szCs w:val="28"/>
          <w:lang w:val="en"/>
        </w:rPr>
      </w:pPr>
      <w:r w:rsidRPr="00853C5A">
        <w:rPr>
          <w:rStyle w:val="y2iqfc"/>
          <w:rFonts w:ascii="Times New Roman" w:hAnsi="Times New Roman" w:cs="Times New Roman"/>
          <w:b/>
          <w:bCs/>
          <w:color w:val="202124"/>
          <w:sz w:val="28"/>
          <w:szCs w:val="28"/>
          <w:lang w:val="en"/>
        </w:rPr>
        <w:t xml:space="preserve">“Assessment of the endocrine system and biomarkers of metabolism </w:t>
      </w:r>
      <w:r>
        <w:rPr>
          <w:rStyle w:val="y2iqfc"/>
          <w:rFonts w:ascii="Times New Roman" w:hAnsi="Times New Roman" w:cs="Times New Roman"/>
          <w:b/>
          <w:bCs/>
          <w:color w:val="202124"/>
          <w:sz w:val="28"/>
          <w:szCs w:val="28"/>
          <w:lang w:val="en"/>
        </w:rPr>
        <w:br/>
      </w:r>
      <w:r w:rsidRPr="00853C5A">
        <w:rPr>
          <w:rStyle w:val="y2iqfc"/>
          <w:rFonts w:ascii="Times New Roman" w:hAnsi="Times New Roman" w:cs="Times New Roman"/>
          <w:b/>
          <w:bCs/>
          <w:color w:val="202124"/>
          <w:sz w:val="28"/>
          <w:szCs w:val="28"/>
          <w:lang w:val="en"/>
        </w:rPr>
        <w:t>in patients exposed to prenatal alcohol exposure"</w:t>
      </w:r>
    </w:p>
    <w:p w:rsidR="001B6A21" w:rsidRDefault="001B6A21" w:rsidP="001B6A21">
      <w:pPr>
        <w:spacing w:line="360" w:lineRule="auto"/>
        <w:ind w:left="720" w:hanging="360"/>
        <w:jc w:val="both"/>
        <w:rPr>
          <w:rFonts w:ascii="Times New Roman" w:hAnsi="Times New Roman" w:cs="Times New Roman"/>
        </w:rPr>
      </w:pPr>
    </w:p>
    <w:p w:rsidR="001B6A21" w:rsidRPr="0030649B" w:rsidRDefault="001B6A21" w:rsidP="001B6A21">
      <w:pPr>
        <w:spacing w:line="360" w:lineRule="auto"/>
        <w:ind w:left="720" w:hanging="360"/>
        <w:jc w:val="both"/>
        <w:rPr>
          <w:rFonts w:ascii="Times New Roman" w:hAnsi="Times New Roman" w:cs="Times New Roman"/>
        </w:rPr>
      </w:pPr>
    </w:p>
    <w:p w:rsidR="001B6A21" w:rsidRPr="0030649B" w:rsidRDefault="001B6A21" w:rsidP="001B6A21">
      <w:pPr>
        <w:spacing w:line="360" w:lineRule="auto"/>
        <w:ind w:firstLine="709"/>
        <w:jc w:val="both"/>
        <w:rPr>
          <w:rStyle w:val="y2iqfc"/>
          <w:rFonts w:ascii="Times New Roman" w:hAnsi="Times New Roman" w:cs="Times New Roman"/>
          <w:color w:val="202124"/>
          <w:lang w:val="en"/>
        </w:rPr>
      </w:pPr>
      <w:r w:rsidRPr="0030649B">
        <w:rPr>
          <w:rStyle w:val="y2iqfc"/>
          <w:rFonts w:ascii="Times New Roman" w:hAnsi="Times New Roman" w:cs="Times New Roman"/>
          <w:color w:val="202124"/>
          <w:lang w:val="en"/>
        </w:rPr>
        <w:t xml:space="preserve">In term FASD (Fetal Alcohol Spectrum Disorder) covers the existence of physical dysfunctions and disorders in cognitive development, learning and behavior. </w:t>
      </w:r>
      <w:r>
        <w:rPr>
          <w:rStyle w:val="y2iqfc"/>
          <w:rFonts w:ascii="Times New Roman" w:hAnsi="Times New Roman" w:cs="Times New Roman"/>
          <w:color w:val="202124"/>
          <w:lang w:val="en"/>
        </w:rPr>
        <w:br/>
      </w:r>
      <w:r w:rsidRPr="0030649B">
        <w:rPr>
          <w:rStyle w:val="y2iqfc"/>
          <w:rFonts w:ascii="Times New Roman" w:hAnsi="Times New Roman" w:cs="Times New Roman"/>
          <w:color w:val="202124"/>
          <w:lang w:val="en"/>
        </w:rPr>
        <w:t xml:space="preserve">FASD is the so-called umbrella of various disorders related to intrauterine exposure </w:t>
      </w:r>
      <w:r>
        <w:rPr>
          <w:rStyle w:val="y2iqfc"/>
          <w:rFonts w:ascii="Times New Roman" w:hAnsi="Times New Roman" w:cs="Times New Roman"/>
          <w:color w:val="202124"/>
          <w:lang w:val="en"/>
        </w:rPr>
        <w:br/>
      </w:r>
      <w:r w:rsidRPr="0030649B">
        <w:rPr>
          <w:rStyle w:val="y2iqfc"/>
          <w:rFonts w:ascii="Times New Roman" w:hAnsi="Times New Roman" w:cs="Times New Roman"/>
          <w:color w:val="202124"/>
          <w:lang w:val="en"/>
        </w:rPr>
        <w:t xml:space="preserve">to alcohol. The diagnosis of FASD is the result of the pediatric-neurological-psychiatric </w:t>
      </w:r>
      <w:r>
        <w:rPr>
          <w:rStyle w:val="y2iqfc"/>
          <w:rFonts w:ascii="Times New Roman" w:hAnsi="Times New Roman" w:cs="Times New Roman"/>
          <w:color w:val="202124"/>
          <w:lang w:val="en"/>
        </w:rPr>
        <w:br/>
      </w:r>
      <w:r w:rsidRPr="0030649B">
        <w:rPr>
          <w:rStyle w:val="y2iqfc"/>
          <w:rFonts w:ascii="Times New Roman" w:hAnsi="Times New Roman" w:cs="Times New Roman"/>
          <w:color w:val="202124"/>
          <w:lang w:val="en"/>
        </w:rPr>
        <w:t xml:space="preserve">and psychological-developmental diagnosis. There are several diagnostic classifications </w:t>
      </w:r>
      <w:r>
        <w:rPr>
          <w:rStyle w:val="y2iqfc"/>
          <w:rFonts w:ascii="Times New Roman" w:hAnsi="Times New Roman" w:cs="Times New Roman"/>
          <w:color w:val="202124"/>
          <w:lang w:val="en"/>
        </w:rPr>
        <w:br/>
      </w:r>
      <w:r w:rsidRPr="0030649B">
        <w:rPr>
          <w:rStyle w:val="y2iqfc"/>
          <w:rFonts w:ascii="Times New Roman" w:hAnsi="Times New Roman" w:cs="Times New Roman"/>
          <w:color w:val="202124"/>
          <w:lang w:val="en"/>
        </w:rPr>
        <w:t>in the world to recognize this disease entity.</w:t>
      </w:r>
    </w:p>
    <w:p w:rsidR="001B6A21" w:rsidRPr="0030649B" w:rsidRDefault="001B6A21" w:rsidP="001B6A21">
      <w:pPr>
        <w:spacing w:line="360" w:lineRule="auto"/>
        <w:ind w:firstLine="709"/>
        <w:jc w:val="both"/>
        <w:rPr>
          <w:rStyle w:val="y2iqfc"/>
          <w:rFonts w:ascii="Times New Roman" w:hAnsi="Times New Roman" w:cs="Times New Roman"/>
          <w:color w:val="202124"/>
          <w:lang w:val="en"/>
        </w:rPr>
      </w:pPr>
      <w:r w:rsidRPr="0030649B">
        <w:rPr>
          <w:rStyle w:val="y2iqfc"/>
          <w:rFonts w:ascii="Times New Roman" w:hAnsi="Times New Roman" w:cs="Times New Roman"/>
          <w:color w:val="202124"/>
          <w:lang w:val="en"/>
        </w:rPr>
        <w:t xml:space="preserve">In 2020, recommendations of Polish experts were issued, in which two diagnostic categories were distinguished: fetal alcohol syndrome (FAS, ICD-10: Q86.0) </w:t>
      </w:r>
      <w:r>
        <w:rPr>
          <w:rStyle w:val="y2iqfc"/>
          <w:rFonts w:ascii="Times New Roman" w:hAnsi="Times New Roman" w:cs="Times New Roman"/>
          <w:color w:val="202124"/>
          <w:lang w:val="en"/>
        </w:rPr>
        <w:br/>
      </w:r>
      <w:r w:rsidRPr="0030649B">
        <w:rPr>
          <w:rStyle w:val="y2iqfc"/>
          <w:rFonts w:ascii="Times New Roman" w:hAnsi="Times New Roman" w:cs="Times New Roman"/>
          <w:color w:val="202124"/>
          <w:lang w:val="en"/>
        </w:rPr>
        <w:t>and neurodevelopmental disorders related to prenatal alcohol exposure (ND-PAE, ICD-10: G96. 8) and the non-diagnostic category: FASD risk - indicating the need for further observation of the child. The conducted classification is also intended to assess the child's development potential and to determine the scope of the necessary therapeutic support. Among the problems faced by the therapeutic team are also somatic problems, including neurological, metabolic, endocrine, gastrological, rheumatological and immunological problems.</w:t>
      </w:r>
    </w:p>
    <w:p w:rsidR="001B6A21" w:rsidRPr="0030649B" w:rsidRDefault="001B6A21" w:rsidP="001B6A21">
      <w:pPr>
        <w:spacing w:line="360" w:lineRule="auto"/>
        <w:ind w:firstLine="709"/>
        <w:jc w:val="both"/>
        <w:rPr>
          <w:rStyle w:val="y2iqfc"/>
          <w:rFonts w:ascii="Times New Roman" w:hAnsi="Times New Roman" w:cs="Times New Roman"/>
          <w:color w:val="202124"/>
          <w:lang w:val="en"/>
        </w:rPr>
      </w:pPr>
      <w:r w:rsidRPr="0030649B">
        <w:rPr>
          <w:rStyle w:val="y2iqfc"/>
          <w:rFonts w:ascii="Times New Roman" w:hAnsi="Times New Roman" w:cs="Times New Roman"/>
          <w:color w:val="202124"/>
          <w:lang w:val="en"/>
        </w:rPr>
        <w:t>Ethyl alcohol a</w:t>
      </w:r>
      <w:r>
        <w:rPr>
          <w:rStyle w:val="y2iqfc"/>
          <w:rFonts w:ascii="Times New Roman" w:hAnsi="Times New Roman" w:cs="Times New Roman"/>
          <w:color w:val="202124"/>
          <w:lang w:val="en"/>
        </w:rPr>
        <w:t>ffec</w:t>
      </w:r>
      <w:r w:rsidRPr="0030649B">
        <w:rPr>
          <w:rStyle w:val="y2iqfc"/>
          <w:rFonts w:ascii="Times New Roman" w:hAnsi="Times New Roman" w:cs="Times New Roman"/>
          <w:color w:val="202124"/>
          <w:lang w:val="en"/>
        </w:rPr>
        <w:t xml:space="preserve">ts the unborn child and causes changes in body structure (specific </w:t>
      </w:r>
      <w:proofErr w:type="spellStart"/>
      <w:r w:rsidRPr="0030649B">
        <w:rPr>
          <w:rStyle w:val="y2iqfc"/>
          <w:rFonts w:ascii="Times New Roman" w:hAnsi="Times New Roman" w:cs="Times New Roman"/>
          <w:color w:val="202124"/>
          <w:lang w:val="en"/>
        </w:rPr>
        <w:t>dysmorphies</w:t>
      </w:r>
      <w:proofErr w:type="spellEnd"/>
      <w:r w:rsidRPr="0030649B">
        <w:rPr>
          <w:rStyle w:val="y2iqfc"/>
          <w:rFonts w:ascii="Times New Roman" w:hAnsi="Times New Roman" w:cs="Times New Roman"/>
          <w:color w:val="202124"/>
          <w:lang w:val="en"/>
        </w:rPr>
        <w:t xml:space="preserve">), malformations of many organs, and above all the central nervous system, </w:t>
      </w:r>
      <w:r>
        <w:rPr>
          <w:rStyle w:val="y2iqfc"/>
          <w:rFonts w:ascii="Times New Roman" w:hAnsi="Times New Roman" w:cs="Times New Roman"/>
          <w:color w:val="202124"/>
          <w:lang w:val="en"/>
        </w:rPr>
        <w:br/>
      </w:r>
      <w:r w:rsidRPr="0030649B">
        <w:rPr>
          <w:rStyle w:val="y2iqfc"/>
          <w:rFonts w:ascii="Times New Roman" w:hAnsi="Times New Roman" w:cs="Times New Roman"/>
          <w:color w:val="202124"/>
          <w:lang w:val="en"/>
        </w:rPr>
        <w:t xml:space="preserve">which results in the formation of neurodevelopmental disorders (including emotional development and speech development), psychomotor retardation, intellectual disability, epilepsy, ADHD disorders, autism , difficulties in social relations, a tendency to addiction </w:t>
      </w:r>
      <w:r>
        <w:rPr>
          <w:rStyle w:val="y2iqfc"/>
          <w:rFonts w:ascii="Times New Roman" w:hAnsi="Times New Roman" w:cs="Times New Roman"/>
          <w:color w:val="202124"/>
          <w:lang w:val="en"/>
        </w:rPr>
        <w:br/>
      </w:r>
      <w:r w:rsidRPr="0030649B">
        <w:rPr>
          <w:rStyle w:val="y2iqfc"/>
          <w:rFonts w:ascii="Times New Roman" w:hAnsi="Times New Roman" w:cs="Times New Roman"/>
          <w:color w:val="202124"/>
          <w:lang w:val="en"/>
        </w:rPr>
        <w:t xml:space="preserve">to alcohol and other stimulants. Exposure to alcohol also causes developmental changes </w:t>
      </w:r>
      <w:r>
        <w:rPr>
          <w:rStyle w:val="y2iqfc"/>
          <w:rFonts w:ascii="Times New Roman" w:hAnsi="Times New Roman" w:cs="Times New Roman"/>
          <w:color w:val="202124"/>
          <w:lang w:val="en"/>
        </w:rPr>
        <w:br/>
      </w:r>
      <w:r w:rsidRPr="0030649B">
        <w:rPr>
          <w:rStyle w:val="y2iqfc"/>
          <w:rFonts w:ascii="Times New Roman" w:hAnsi="Times New Roman" w:cs="Times New Roman"/>
          <w:color w:val="202124"/>
          <w:lang w:val="en"/>
        </w:rPr>
        <w:t>in pregnancy and in the postnatal period.</w:t>
      </w:r>
    </w:p>
    <w:p w:rsidR="001B6A21" w:rsidRPr="0030649B" w:rsidRDefault="001B6A21" w:rsidP="001B6A21">
      <w:pPr>
        <w:spacing w:line="360" w:lineRule="auto"/>
        <w:ind w:firstLine="709"/>
        <w:jc w:val="both"/>
        <w:rPr>
          <w:rFonts w:ascii="Times New Roman" w:hAnsi="Times New Roman" w:cs="Times New Roman"/>
        </w:rPr>
      </w:pPr>
      <w:r w:rsidRPr="0030649B">
        <w:rPr>
          <w:rStyle w:val="y2iqfc"/>
          <w:rFonts w:ascii="Times New Roman" w:hAnsi="Times New Roman" w:cs="Times New Roman"/>
          <w:color w:val="202124"/>
          <w:lang w:val="en"/>
        </w:rPr>
        <w:t xml:space="preserve">The criteria for diagnosing </w:t>
      </w:r>
      <w:r w:rsidRPr="0030649B">
        <w:rPr>
          <w:rFonts w:ascii="Times New Roman" w:hAnsi="Times New Roman" w:cs="Times New Roman"/>
          <w:color w:val="202124"/>
          <w:lang w:val="en"/>
        </w:rPr>
        <w:t xml:space="preserve">fully symptomatic </w:t>
      </w:r>
      <w:r w:rsidRPr="0030649B">
        <w:rPr>
          <w:rStyle w:val="y2iqfc"/>
          <w:rFonts w:ascii="Times New Roman" w:hAnsi="Times New Roman" w:cs="Times New Roman"/>
          <w:color w:val="202124"/>
          <w:lang w:val="en"/>
        </w:rPr>
        <w:t xml:space="preserve">Fetal Alcohol Syndrome (FAS) include weight and height deficiency, among others. This deficiency can be described at birth </w:t>
      </w:r>
      <w:r>
        <w:rPr>
          <w:rStyle w:val="y2iqfc"/>
          <w:rFonts w:ascii="Times New Roman" w:hAnsi="Times New Roman" w:cs="Times New Roman"/>
          <w:color w:val="202124"/>
          <w:lang w:val="en"/>
        </w:rPr>
        <w:br/>
      </w:r>
      <w:r w:rsidRPr="0030649B">
        <w:rPr>
          <w:rStyle w:val="y2iqfc"/>
          <w:rFonts w:ascii="Times New Roman" w:hAnsi="Times New Roman" w:cs="Times New Roman"/>
          <w:color w:val="202124"/>
          <w:lang w:val="en"/>
        </w:rPr>
        <w:t xml:space="preserve">as small for gestational age (SGA) or at a later stage, and then becomes the focus of attention of pediatric gastrologists and endocrinologists as short stature and weight deficiency in older children. </w:t>
      </w:r>
      <w:r w:rsidRPr="0030649B">
        <w:rPr>
          <w:rFonts w:ascii="Times New Roman" w:hAnsi="Times New Roman" w:cs="Times New Roman"/>
          <w:color w:val="202124"/>
          <w:lang w:val="en"/>
        </w:rPr>
        <w:t xml:space="preserve">Some patients with short stature can be treated with growth hormone </w:t>
      </w:r>
      <w:r>
        <w:rPr>
          <w:rFonts w:ascii="Times New Roman" w:hAnsi="Times New Roman" w:cs="Times New Roman"/>
          <w:color w:val="202124"/>
          <w:lang w:val="en"/>
        </w:rPr>
        <w:br/>
      </w:r>
      <w:r w:rsidRPr="0030649B">
        <w:rPr>
          <w:rFonts w:ascii="Times New Roman" w:hAnsi="Times New Roman" w:cs="Times New Roman"/>
          <w:color w:val="202124"/>
          <w:lang w:val="en"/>
        </w:rPr>
        <w:t xml:space="preserve">under the reimbursed drug program after detailed differential diagnosis. </w:t>
      </w:r>
      <w:r w:rsidRPr="0030649B">
        <w:rPr>
          <w:rStyle w:val="y2iqfc"/>
          <w:rFonts w:ascii="Times New Roman" w:hAnsi="Times New Roman" w:cs="Times New Roman"/>
          <w:color w:val="202124"/>
          <w:lang w:val="en"/>
        </w:rPr>
        <w:t xml:space="preserve">Additionally patients </w:t>
      </w:r>
      <w:r w:rsidRPr="0030649B">
        <w:rPr>
          <w:rStyle w:val="y2iqfc"/>
          <w:rFonts w:ascii="Times New Roman" w:hAnsi="Times New Roman" w:cs="Times New Roman"/>
          <w:color w:val="202124"/>
          <w:lang w:val="en"/>
        </w:rPr>
        <w:lastRenderedPageBreak/>
        <w:t>with FASD</w:t>
      </w:r>
      <w:r>
        <w:rPr>
          <w:rStyle w:val="y2iqfc"/>
          <w:rFonts w:ascii="Times New Roman" w:hAnsi="Times New Roman" w:cs="Times New Roman"/>
          <w:color w:val="202124"/>
          <w:lang w:val="en"/>
        </w:rPr>
        <w:t>,</w:t>
      </w:r>
      <w:r w:rsidRPr="0030649B">
        <w:rPr>
          <w:rStyle w:val="y2iqfc"/>
          <w:rFonts w:ascii="Times New Roman" w:hAnsi="Times New Roman" w:cs="Times New Roman"/>
          <w:color w:val="202124"/>
          <w:lang w:val="en"/>
        </w:rPr>
        <w:t xml:space="preserve"> especially in adolescence, gain excess weight, which is associated </w:t>
      </w:r>
      <w:r>
        <w:rPr>
          <w:rStyle w:val="y2iqfc"/>
          <w:rFonts w:ascii="Times New Roman" w:hAnsi="Times New Roman" w:cs="Times New Roman"/>
          <w:color w:val="202124"/>
          <w:lang w:val="en"/>
        </w:rPr>
        <w:br/>
      </w:r>
      <w:r w:rsidRPr="0030649B">
        <w:rPr>
          <w:rStyle w:val="y2iqfc"/>
          <w:rFonts w:ascii="Times New Roman" w:hAnsi="Times New Roman" w:cs="Times New Roman"/>
          <w:color w:val="202124"/>
          <w:lang w:val="en"/>
        </w:rPr>
        <w:t xml:space="preserve">with the appearance of lipid disorders and carbohydrate metabolism disorders. </w:t>
      </w:r>
      <w:r>
        <w:rPr>
          <w:rStyle w:val="y2iqfc"/>
          <w:rFonts w:ascii="Times New Roman" w:hAnsi="Times New Roman" w:cs="Times New Roman"/>
          <w:color w:val="202124"/>
          <w:lang w:val="en"/>
        </w:rPr>
        <w:br/>
      </w:r>
      <w:r w:rsidRPr="0030649B">
        <w:rPr>
          <w:rStyle w:val="y2iqfc"/>
          <w:rFonts w:ascii="Times New Roman" w:hAnsi="Times New Roman" w:cs="Times New Roman"/>
          <w:color w:val="202124"/>
          <w:lang w:val="en"/>
        </w:rPr>
        <w:t>Due to the chronic exposure to prenatal stress, the hypothalamic-pituitary-adrenal (HPA) axis is also over-activated. Disturbances in steroid production can cause metabolic abnormalities and modulate immune responses (more frequent autoimmune diseases). Research and publications on somatic problems in children with FASD are still limited.</w:t>
      </w:r>
    </w:p>
    <w:p w:rsidR="001B6A21" w:rsidRPr="0030649B" w:rsidRDefault="001B6A21" w:rsidP="001B6A21">
      <w:pPr>
        <w:spacing w:line="360" w:lineRule="auto"/>
        <w:ind w:firstLine="709"/>
        <w:jc w:val="both"/>
        <w:rPr>
          <w:rStyle w:val="y2iqfc"/>
          <w:rFonts w:ascii="Times New Roman" w:hAnsi="Times New Roman" w:cs="Times New Roman"/>
          <w:color w:val="202124"/>
          <w:lang w:val="en"/>
        </w:rPr>
      </w:pPr>
      <w:r w:rsidRPr="0030649B">
        <w:rPr>
          <w:rStyle w:val="y2iqfc"/>
          <w:rFonts w:ascii="Times New Roman" w:hAnsi="Times New Roman" w:cs="Times New Roman"/>
          <w:color w:val="202124"/>
          <w:lang w:val="en"/>
        </w:rPr>
        <w:t xml:space="preserve">The main goal of this </w:t>
      </w:r>
      <w:r w:rsidRPr="0030649B">
        <w:rPr>
          <w:rFonts w:ascii="Times New Roman" w:hAnsi="Times New Roman" w:cs="Times New Roman"/>
          <w:color w:val="202124"/>
          <w:lang w:val="en"/>
        </w:rPr>
        <w:t xml:space="preserve">dissertation </w:t>
      </w:r>
      <w:r w:rsidRPr="0030649B">
        <w:rPr>
          <w:rStyle w:val="y2iqfc"/>
          <w:rFonts w:ascii="Times New Roman" w:hAnsi="Times New Roman" w:cs="Times New Roman"/>
          <w:color w:val="202124"/>
          <w:lang w:val="en"/>
        </w:rPr>
        <w:t xml:space="preserve"> is to popularize knowledge about children </w:t>
      </w:r>
      <w:r>
        <w:rPr>
          <w:rStyle w:val="y2iqfc"/>
          <w:rFonts w:ascii="Times New Roman" w:hAnsi="Times New Roman" w:cs="Times New Roman"/>
          <w:color w:val="202124"/>
          <w:lang w:val="en"/>
        </w:rPr>
        <w:br/>
      </w:r>
      <w:r w:rsidRPr="0030649B">
        <w:rPr>
          <w:rStyle w:val="y2iqfc"/>
          <w:rFonts w:ascii="Times New Roman" w:hAnsi="Times New Roman" w:cs="Times New Roman"/>
          <w:color w:val="202124"/>
          <w:lang w:val="en"/>
        </w:rPr>
        <w:t>with FASD and in particular associated endocrine and metabolic disorders, and consequently to improve care for this group of patients, including the spread of the need for multi-profile diagnostics and therapy, taking into account their specific pathologies.</w:t>
      </w:r>
    </w:p>
    <w:p w:rsidR="001B6A21" w:rsidRPr="0030649B" w:rsidRDefault="001B6A21" w:rsidP="001B6A21">
      <w:pPr>
        <w:spacing w:line="360" w:lineRule="auto"/>
        <w:ind w:firstLine="709"/>
        <w:jc w:val="both"/>
        <w:rPr>
          <w:rStyle w:val="y2iqfc"/>
          <w:rFonts w:ascii="Times New Roman" w:hAnsi="Times New Roman" w:cs="Times New Roman"/>
          <w:color w:val="202124"/>
          <w:lang w:val="en"/>
        </w:rPr>
      </w:pPr>
      <w:r w:rsidRPr="0030649B">
        <w:rPr>
          <w:rStyle w:val="y2iqfc"/>
          <w:rFonts w:ascii="Times New Roman" w:hAnsi="Times New Roman" w:cs="Times New Roman"/>
          <w:color w:val="202124"/>
          <w:lang w:val="en"/>
        </w:rPr>
        <w:t xml:space="preserve">The project was approved by the Bioethics Committee at the University of </w:t>
      </w:r>
      <w:proofErr w:type="spellStart"/>
      <w:r w:rsidRPr="0030649B">
        <w:rPr>
          <w:rStyle w:val="y2iqfc"/>
          <w:rFonts w:ascii="Times New Roman" w:hAnsi="Times New Roman" w:cs="Times New Roman"/>
          <w:color w:val="202124"/>
          <w:lang w:val="en"/>
        </w:rPr>
        <w:t>Rzeszów</w:t>
      </w:r>
      <w:proofErr w:type="spellEnd"/>
      <w:r w:rsidRPr="0030649B">
        <w:rPr>
          <w:rStyle w:val="y2iqfc"/>
          <w:rFonts w:ascii="Times New Roman" w:hAnsi="Times New Roman" w:cs="Times New Roman"/>
          <w:color w:val="202124"/>
          <w:lang w:val="en"/>
        </w:rPr>
        <w:t xml:space="preserve"> </w:t>
      </w:r>
      <w:r>
        <w:rPr>
          <w:rStyle w:val="y2iqfc"/>
          <w:rFonts w:ascii="Times New Roman" w:hAnsi="Times New Roman" w:cs="Times New Roman"/>
          <w:color w:val="202124"/>
          <w:lang w:val="en"/>
        </w:rPr>
        <w:br/>
      </w:r>
      <w:r w:rsidRPr="0030649B">
        <w:rPr>
          <w:rStyle w:val="y2iqfc"/>
          <w:rFonts w:ascii="Times New Roman" w:hAnsi="Times New Roman" w:cs="Times New Roman"/>
          <w:color w:val="202124"/>
          <w:lang w:val="en"/>
        </w:rPr>
        <w:t>on 02/14/2019 (resolution No. 16/02/2019).</w:t>
      </w:r>
    </w:p>
    <w:p w:rsidR="001B6A21" w:rsidRPr="0030649B" w:rsidRDefault="001B6A21" w:rsidP="001B6A21">
      <w:pPr>
        <w:spacing w:line="360" w:lineRule="auto"/>
        <w:ind w:firstLine="709"/>
        <w:jc w:val="both"/>
        <w:rPr>
          <w:rStyle w:val="y2iqfc"/>
          <w:rFonts w:ascii="Times New Roman" w:hAnsi="Times New Roman" w:cs="Times New Roman"/>
          <w:color w:val="202124"/>
          <w:lang w:val="en"/>
        </w:rPr>
      </w:pPr>
      <w:r w:rsidRPr="0030649B">
        <w:rPr>
          <w:rStyle w:val="y2iqfc"/>
          <w:rFonts w:ascii="Times New Roman" w:hAnsi="Times New Roman" w:cs="Times New Roman"/>
          <w:color w:val="202124"/>
          <w:lang w:val="en"/>
        </w:rPr>
        <w:t xml:space="preserve">The statistical analysis was performed using the Statistica 13.1 PL software </w:t>
      </w:r>
      <w:r>
        <w:rPr>
          <w:rStyle w:val="y2iqfc"/>
          <w:rFonts w:ascii="Times New Roman" w:hAnsi="Times New Roman" w:cs="Times New Roman"/>
          <w:color w:val="202124"/>
          <w:lang w:val="en"/>
        </w:rPr>
        <w:br/>
      </w:r>
      <w:r w:rsidRPr="0030649B">
        <w:rPr>
          <w:rStyle w:val="y2iqfc"/>
          <w:rFonts w:ascii="Times New Roman" w:hAnsi="Times New Roman" w:cs="Times New Roman"/>
          <w:color w:val="202124"/>
          <w:lang w:val="en"/>
        </w:rPr>
        <w:t>and statistical methods selected for the distribution of variables.</w:t>
      </w:r>
    </w:p>
    <w:p w:rsidR="001B6A21" w:rsidRPr="0030649B" w:rsidRDefault="001B6A21" w:rsidP="001B6A21">
      <w:pPr>
        <w:spacing w:line="360" w:lineRule="auto"/>
        <w:ind w:firstLine="709"/>
        <w:jc w:val="both"/>
        <w:rPr>
          <w:rStyle w:val="y2iqfc"/>
          <w:rFonts w:ascii="Times New Roman" w:hAnsi="Times New Roman" w:cs="Times New Roman"/>
          <w:color w:val="202124"/>
          <w:lang w:val="en"/>
        </w:rPr>
      </w:pPr>
      <w:r w:rsidRPr="0030649B">
        <w:rPr>
          <w:rStyle w:val="y2iqfc"/>
          <w:rFonts w:ascii="Times New Roman" w:hAnsi="Times New Roman" w:cs="Times New Roman"/>
          <w:color w:val="202124"/>
          <w:lang w:val="en"/>
        </w:rPr>
        <w:t xml:space="preserve">There were </w:t>
      </w:r>
      <w:r>
        <w:rPr>
          <w:rStyle w:val="y2iqfc"/>
          <w:rFonts w:ascii="Times New Roman" w:hAnsi="Times New Roman" w:cs="Times New Roman"/>
          <w:color w:val="202124"/>
          <w:lang w:val="en"/>
        </w:rPr>
        <w:t>108</w:t>
      </w:r>
      <w:r w:rsidRPr="0030649B">
        <w:rPr>
          <w:rStyle w:val="y2iqfc"/>
          <w:rFonts w:ascii="Times New Roman" w:hAnsi="Times New Roman" w:cs="Times New Roman"/>
          <w:color w:val="202124"/>
          <w:lang w:val="en"/>
        </w:rPr>
        <w:t xml:space="preserve"> children included in the study. After obtaining the consent, the study group consisted of 64 children diagnosed with FASD. All subjects were aged 1-18 years. There were 33 girls and 31 boys in the studied group of patients. </w:t>
      </w:r>
      <w:r>
        <w:rPr>
          <w:rStyle w:val="y2iqfc"/>
          <w:rFonts w:ascii="Times New Roman" w:hAnsi="Times New Roman" w:cs="Times New Roman"/>
          <w:color w:val="202124"/>
          <w:lang w:val="en"/>
        </w:rPr>
        <w:t xml:space="preserve">The control group consisted of 23 children. </w:t>
      </w:r>
      <w:r w:rsidRPr="0030649B">
        <w:rPr>
          <w:rStyle w:val="y2iqfc"/>
          <w:rFonts w:ascii="Times New Roman" w:hAnsi="Times New Roman" w:cs="Times New Roman"/>
          <w:color w:val="202124"/>
          <w:lang w:val="en"/>
        </w:rPr>
        <w:t xml:space="preserve">Patients were monitored or treated as part of inpatient and outpatient care. </w:t>
      </w:r>
      <w:r>
        <w:rPr>
          <w:rStyle w:val="y2iqfc"/>
          <w:rFonts w:ascii="Times New Roman" w:hAnsi="Times New Roman" w:cs="Times New Roman"/>
          <w:color w:val="202124"/>
          <w:lang w:val="en"/>
        </w:rPr>
        <w:br/>
      </w:r>
      <w:r w:rsidRPr="0030649B">
        <w:rPr>
          <w:rStyle w:val="y2iqfc"/>
          <w:rFonts w:ascii="Times New Roman" w:hAnsi="Times New Roman" w:cs="Times New Roman"/>
          <w:color w:val="202124"/>
          <w:lang w:val="en"/>
        </w:rPr>
        <w:t>A thorough analysis of the documentation of patients under the care of the author of the study in 2019-202</w:t>
      </w:r>
      <w:r>
        <w:rPr>
          <w:rStyle w:val="y2iqfc"/>
          <w:rFonts w:ascii="Times New Roman" w:hAnsi="Times New Roman" w:cs="Times New Roman"/>
          <w:color w:val="202124"/>
          <w:lang w:val="en"/>
        </w:rPr>
        <w:t>1</w:t>
      </w:r>
      <w:r w:rsidRPr="0030649B">
        <w:rPr>
          <w:rStyle w:val="y2iqfc"/>
          <w:rFonts w:ascii="Times New Roman" w:hAnsi="Times New Roman" w:cs="Times New Roman"/>
          <w:color w:val="202124"/>
          <w:lang w:val="en"/>
        </w:rPr>
        <w:t xml:space="preserve"> was carried out in the field of FASD diagnosis, pregnancy and childbirth interview, anthropometric measurements, parameters</w:t>
      </w:r>
      <w:r>
        <w:rPr>
          <w:rStyle w:val="y2iqfc"/>
          <w:rFonts w:ascii="Times New Roman" w:hAnsi="Times New Roman" w:cs="Times New Roman"/>
          <w:color w:val="202124"/>
          <w:lang w:val="en"/>
        </w:rPr>
        <w:t xml:space="preserve"> </w:t>
      </w:r>
      <w:r w:rsidRPr="0030649B">
        <w:rPr>
          <w:rStyle w:val="y2iqfc"/>
          <w:rFonts w:ascii="Times New Roman" w:hAnsi="Times New Roman" w:cs="Times New Roman"/>
          <w:color w:val="202124"/>
          <w:lang w:val="en"/>
        </w:rPr>
        <w:t xml:space="preserve">of physical development and puberty, as well as laboratory tests, including hormonal, carbohydrate and lipid, calcium </w:t>
      </w:r>
      <w:r>
        <w:rPr>
          <w:rStyle w:val="y2iqfc"/>
          <w:rFonts w:ascii="Times New Roman" w:hAnsi="Times New Roman" w:cs="Times New Roman"/>
          <w:color w:val="202124"/>
          <w:lang w:val="en"/>
        </w:rPr>
        <w:br/>
      </w:r>
      <w:r w:rsidRPr="0030649B">
        <w:rPr>
          <w:rStyle w:val="y2iqfc"/>
          <w:rFonts w:ascii="Times New Roman" w:hAnsi="Times New Roman" w:cs="Times New Roman"/>
          <w:color w:val="202124"/>
          <w:lang w:val="en"/>
        </w:rPr>
        <w:t>and phosphate metabolism. The following indices of insulin sensitivity and insulin resistance were calculated: IRI / G, HOMA, QUICKI and the atherogenic index (AIP).</w:t>
      </w:r>
    </w:p>
    <w:p w:rsidR="001B6A21" w:rsidRPr="0030649B" w:rsidRDefault="001B6A21" w:rsidP="001B6A21">
      <w:pPr>
        <w:spacing w:line="360" w:lineRule="auto"/>
        <w:ind w:firstLine="709"/>
        <w:jc w:val="both"/>
        <w:rPr>
          <w:rStyle w:val="y2iqfc"/>
          <w:rFonts w:ascii="Times New Roman" w:hAnsi="Times New Roman" w:cs="Times New Roman"/>
          <w:color w:val="202124"/>
          <w:lang w:val="en"/>
        </w:rPr>
      </w:pPr>
      <w:r w:rsidRPr="0030649B">
        <w:rPr>
          <w:rStyle w:val="y2iqfc"/>
          <w:rFonts w:ascii="Times New Roman" w:hAnsi="Times New Roman" w:cs="Times New Roman"/>
          <w:color w:val="202124"/>
          <w:lang w:val="en"/>
        </w:rPr>
        <w:t xml:space="preserve">The study group was divided into subgroups according to diagnosis </w:t>
      </w:r>
      <w:r>
        <w:rPr>
          <w:rStyle w:val="y2iqfc"/>
          <w:rFonts w:ascii="Times New Roman" w:hAnsi="Times New Roman" w:cs="Times New Roman"/>
          <w:color w:val="202124"/>
          <w:lang w:val="en"/>
        </w:rPr>
        <w:br/>
      </w:r>
      <w:r w:rsidRPr="0030649B">
        <w:rPr>
          <w:rStyle w:val="y2iqfc"/>
          <w:rFonts w:ascii="Times New Roman" w:hAnsi="Times New Roman" w:cs="Times New Roman"/>
          <w:color w:val="202124"/>
          <w:lang w:val="en"/>
        </w:rPr>
        <w:t>into the following subgroups: FAS, ND-PAE, risk of FASD.</w:t>
      </w:r>
    </w:p>
    <w:p w:rsidR="001B6A21" w:rsidRPr="0030649B" w:rsidRDefault="001B6A21" w:rsidP="001B6A21">
      <w:pPr>
        <w:spacing w:line="360" w:lineRule="auto"/>
        <w:ind w:firstLine="709"/>
        <w:jc w:val="both"/>
        <w:rPr>
          <w:rStyle w:val="y2iqfc"/>
          <w:rFonts w:ascii="Times New Roman" w:hAnsi="Times New Roman" w:cs="Times New Roman"/>
          <w:color w:val="202124"/>
          <w:lang w:val="en"/>
        </w:rPr>
      </w:pPr>
      <w:r w:rsidRPr="0030649B">
        <w:rPr>
          <w:rStyle w:val="y2iqfc"/>
          <w:rFonts w:ascii="Times New Roman" w:hAnsi="Times New Roman" w:cs="Times New Roman"/>
          <w:color w:val="202124"/>
          <w:lang w:val="en"/>
        </w:rPr>
        <w:t xml:space="preserve">In children with short stature (n = 18), a detailed differential diagnosis was performed </w:t>
      </w:r>
      <w:r>
        <w:rPr>
          <w:rStyle w:val="y2iqfc"/>
          <w:rFonts w:ascii="Times New Roman" w:hAnsi="Times New Roman" w:cs="Times New Roman"/>
          <w:color w:val="202124"/>
          <w:lang w:val="en"/>
        </w:rPr>
        <w:br/>
      </w:r>
      <w:r w:rsidRPr="0030649B">
        <w:rPr>
          <w:rStyle w:val="y2iqfc"/>
          <w:rFonts w:ascii="Times New Roman" w:hAnsi="Times New Roman" w:cs="Times New Roman"/>
          <w:color w:val="202124"/>
          <w:lang w:val="en"/>
        </w:rPr>
        <w:t xml:space="preserve">or, due to their young age, they remain in constant outpatient care and their growth velocity </w:t>
      </w:r>
      <w:r>
        <w:rPr>
          <w:rStyle w:val="y2iqfc"/>
          <w:rFonts w:ascii="Times New Roman" w:hAnsi="Times New Roman" w:cs="Times New Roman"/>
          <w:color w:val="202124"/>
          <w:lang w:val="en"/>
        </w:rPr>
        <w:br/>
      </w:r>
      <w:r w:rsidRPr="0030649B">
        <w:rPr>
          <w:rStyle w:val="y2iqfc"/>
          <w:rFonts w:ascii="Times New Roman" w:hAnsi="Times New Roman" w:cs="Times New Roman"/>
          <w:color w:val="202124"/>
          <w:lang w:val="en"/>
        </w:rPr>
        <w:t xml:space="preserve">is monitored. Due to the high prevalence of low birth weight (SGA) and intrauterine growth restriction (UIGR), the study group was also divided into subgroups in terms of birth weight. </w:t>
      </w:r>
    </w:p>
    <w:p w:rsidR="001B6A21" w:rsidRPr="0030649B" w:rsidRDefault="001B6A21" w:rsidP="001B6A21">
      <w:pPr>
        <w:spacing w:line="360" w:lineRule="auto"/>
        <w:ind w:firstLine="709"/>
        <w:jc w:val="both"/>
        <w:rPr>
          <w:rFonts w:ascii="Times New Roman" w:hAnsi="Times New Roman" w:cs="Times New Roman"/>
        </w:rPr>
      </w:pPr>
      <w:r w:rsidRPr="0030649B">
        <w:rPr>
          <w:rStyle w:val="y2iqfc"/>
          <w:rFonts w:ascii="Times New Roman" w:hAnsi="Times New Roman" w:cs="Times New Roman"/>
          <w:color w:val="202124"/>
          <w:lang w:val="en"/>
        </w:rPr>
        <w:t xml:space="preserve">Due to difficulties experienced by children with FASD (including violence, emotional deprivation, frequent change of guardian, lack of a legal guardian, remaining </w:t>
      </w:r>
      <w:r>
        <w:rPr>
          <w:rStyle w:val="y2iqfc"/>
          <w:rFonts w:ascii="Times New Roman" w:hAnsi="Times New Roman" w:cs="Times New Roman"/>
          <w:color w:val="202124"/>
          <w:lang w:val="en"/>
        </w:rPr>
        <w:br/>
      </w:r>
      <w:r w:rsidRPr="0030649B">
        <w:rPr>
          <w:rStyle w:val="y2iqfc"/>
          <w:rFonts w:ascii="Times New Roman" w:hAnsi="Times New Roman" w:cs="Times New Roman"/>
          <w:color w:val="202124"/>
          <w:lang w:val="en"/>
        </w:rPr>
        <w:t>in a dysfunctional biological family) very often, e.g. due to the lack of consent, diagnosis and therapy are not possible or are significantly delayed.</w:t>
      </w:r>
    </w:p>
    <w:p w:rsidR="001B6A21" w:rsidRPr="00314084" w:rsidRDefault="001B6A21" w:rsidP="001B6A21">
      <w:pPr>
        <w:spacing w:line="360" w:lineRule="auto"/>
        <w:ind w:firstLine="360"/>
        <w:jc w:val="both"/>
        <w:rPr>
          <w:rFonts w:ascii="Times New Roman" w:hAnsi="Times New Roman" w:cs="Times New Roman"/>
          <w:color w:val="202124"/>
          <w:lang w:val="en"/>
        </w:rPr>
      </w:pPr>
      <w:r w:rsidRPr="0030649B">
        <w:rPr>
          <w:rStyle w:val="y2iqfc"/>
          <w:rFonts w:ascii="Times New Roman" w:hAnsi="Times New Roman" w:cs="Times New Roman"/>
          <w:color w:val="202124"/>
          <w:lang w:val="en"/>
        </w:rPr>
        <w:lastRenderedPageBreak/>
        <w:t xml:space="preserve">In the study group (with present perinatal data), the frequency of SGA was 46.15% </w:t>
      </w:r>
      <w:r>
        <w:rPr>
          <w:rStyle w:val="y2iqfc"/>
          <w:rFonts w:ascii="Times New Roman" w:hAnsi="Times New Roman" w:cs="Times New Roman"/>
          <w:color w:val="202124"/>
          <w:lang w:val="en"/>
        </w:rPr>
        <w:br/>
      </w:r>
      <w:r w:rsidRPr="0030649B">
        <w:rPr>
          <w:rStyle w:val="y2iqfc"/>
          <w:rFonts w:ascii="Times New Roman" w:hAnsi="Times New Roman" w:cs="Times New Roman"/>
          <w:color w:val="202124"/>
          <w:lang w:val="en"/>
        </w:rPr>
        <w:t xml:space="preserve">in the FAS group, and 24.24% in the ND-PAE group, which is more than the population frequency. Short stature in the group of children with SGA was found in 35.29% of 20 children with SGA. In the studied group, a strong negative correlation between the SD </w:t>
      </w:r>
      <w:r>
        <w:rPr>
          <w:rStyle w:val="y2iqfc"/>
          <w:rFonts w:ascii="Times New Roman" w:hAnsi="Times New Roman" w:cs="Times New Roman"/>
          <w:color w:val="202124"/>
          <w:lang w:val="en"/>
        </w:rPr>
        <w:br/>
      </w:r>
      <w:r w:rsidRPr="0030649B">
        <w:rPr>
          <w:rStyle w:val="y2iqfc"/>
          <w:rFonts w:ascii="Times New Roman" w:hAnsi="Times New Roman" w:cs="Times New Roman"/>
          <w:color w:val="202124"/>
          <w:lang w:val="en"/>
        </w:rPr>
        <w:t>of birth weight and the calculated IGF-1 index was demonstrated in the group diagnosed with ND-PAE, as well as a mean correlation in the group of children diagnosed with FAS. Children with SGA may also need to be treated at the endocrinologist's office when they mature and gain weight during puberty.</w:t>
      </w:r>
      <w:r>
        <w:rPr>
          <w:rStyle w:val="y2iqfc"/>
          <w:rFonts w:ascii="Times New Roman" w:hAnsi="Times New Roman" w:cs="Times New Roman"/>
          <w:color w:val="202124"/>
          <w:lang w:val="en"/>
        </w:rPr>
        <w:t xml:space="preserve"> </w:t>
      </w:r>
      <w:r w:rsidRPr="0030649B">
        <w:rPr>
          <w:rStyle w:val="y2iqfc"/>
          <w:rFonts w:ascii="Times New Roman" w:hAnsi="Times New Roman" w:cs="Times New Roman"/>
          <w:color w:val="202124"/>
          <w:lang w:val="en"/>
        </w:rPr>
        <w:t xml:space="preserve">In the study group, 2 girls (1 with FAS </w:t>
      </w:r>
      <w:r>
        <w:rPr>
          <w:rStyle w:val="y2iqfc"/>
          <w:rFonts w:ascii="Times New Roman" w:hAnsi="Times New Roman" w:cs="Times New Roman"/>
          <w:color w:val="202124"/>
          <w:lang w:val="en"/>
        </w:rPr>
        <w:br/>
      </w:r>
      <w:r w:rsidRPr="0030649B">
        <w:rPr>
          <w:rStyle w:val="y2iqfc"/>
          <w:rFonts w:ascii="Times New Roman" w:hAnsi="Times New Roman" w:cs="Times New Roman"/>
          <w:color w:val="202124"/>
          <w:lang w:val="en"/>
        </w:rPr>
        <w:t xml:space="preserve">and 1 with ND-PAE) concerned premature puberty. During the observation, early puberty with a poor growth prognosis was also found in 2 girls from the ND-PAE group. </w:t>
      </w:r>
      <w:r>
        <w:rPr>
          <w:rStyle w:val="y2iqfc"/>
          <w:rFonts w:ascii="Times New Roman" w:hAnsi="Times New Roman" w:cs="Times New Roman"/>
          <w:color w:val="202124"/>
          <w:lang w:val="en"/>
        </w:rPr>
        <w:br/>
      </w:r>
      <w:r w:rsidRPr="0030649B">
        <w:rPr>
          <w:rStyle w:val="y2iqfc"/>
          <w:rFonts w:ascii="Times New Roman" w:hAnsi="Times New Roman" w:cs="Times New Roman"/>
          <w:color w:val="202124"/>
          <w:lang w:val="en"/>
        </w:rPr>
        <w:t xml:space="preserve">In the studied group, no correlation was found between body weight expressed in the form of standardized body mass index (BMI) and standard deviation of birth weight. Increased cardiovascular risk has been reported in short babies born with low body weight </w:t>
      </w:r>
      <w:r>
        <w:rPr>
          <w:rStyle w:val="y2iqfc"/>
          <w:rFonts w:ascii="Times New Roman" w:hAnsi="Times New Roman" w:cs="Times New Roman"/>
          <w:color w:val="202124"/>
          <w:lang w:val="en"/>
        </w:rPr>
        <w:br/>
      </w:r>
      <w:r w:rsidRPr="0030649B">
        <w:rPr>
          <w:rStyle w:val="y2iqfc"/>
          <w:rFonts w:ascii="Times New Roman" w:hAnsi="Times New Roman" w:cs="Times New Roman"/>
          <w:color w:val="202124"/>
          <w:lang w:val="en"/>
        </w:rPr>
        <w:t xml:space="preserve">(small for gestational age, SGA). In the studied population, insulin resistance was found </w:t>
      </w:r>
      <w:r>
        <w:rPr>
          <w:rStyle w:val="y2iqfc"/>
          <w:rFonts w:ascii="Times New Roman" w:hAnsi="Times New Roman" w:cs="Times New Roman"/>
          <w:color w:val="202124"/>
          <w:lang w:val="en"/>
        </w:rPr>
        <w:br/>
      </w:r>
      <w:r w:rsidRPr="0030649B">
        <w:rPr>
          <w:rStyle w:val="y2iqfc"/>
          <w:rFonts w:ascii="Times New Roman" w:hAnsi="Times New Roman" w:cs="Times New Roman"/>
          <w:color w:val="202124"/>
          <w:lang w:val="en"/>
        </w:rPr>
        <w:t>in 4 children with SGA (20%). In the whole study group, no correlation was found between birth weight and SD of birth weight and standardized metabolic indicators (atherogenic index, insulin / glucose index, HOMA index, QUICKI index, HbA1c).</w:t>
      </w:r>
      <w:r>
        <w:rPr>
          <w:rStyle w:val="y2iqfc"/>
          <w:rFonts w:ascii="Times New Roman" w:hAnsi="Times New Roman" w:cs="Times New Roman"/>
          <w:color w:val="202124"/>
          <w:lang w:val="en"/>
        </w:rPr>
        <w:t xml:space="preserve"> </w:t>
      </w:r>
      <w:r w:rsidRPr="0030649B">
        <w:rPr>
          <w:rStyle w:val="y2iqfc"/>
          <w:rFonts w:ascii="Times New Roman" w:hAnsi="Times New Roman" w:cs="Times New Roman"/>
          <w:color w:val="202124"/>
          <w:lang w:val="en"/>
        </w:rPr>
        <w:t>O</w:t>
      </w:r>
      <w:r>
        <w:rPr>
          <w:rStyle w:val="y2iqfc"/>
          <w:rFonts w:ascii="Times New Roman" w:hAnsi="Times New Roman" w:cs="Times New Roman"/>
          <w:color w:val="202124"/>
          <w:lang w:val="en"/>
        </w:rPr>
        <w:t>n</w:t>
      </w:r>
      <w:r w:rsidRPr="0030649B">
        <w:rPr>
          <w:rStyle w:val="y2iqfc"/>
          <w:rFonts w:ascii="Times New Roman" w:hAnsi="Times New Roman" w:cs="Times New Roman"/>
          <w:color w:val="202124"/>
          <w:lang w:val="en"/>
        </w:rPr>
        <w:t xml:space="preserve"> the other hand, </w:t>
      </w:r>
      <w:r>
        <w:rPr>
          <w:rStyle w:val="y2iqfc"/>
          <w:rFonts w:ascii="Times New Roman" w:hAnsi="Times New Roman" w:cs="Times New Roman"/>
          <w:color w:val="202124"/>
          <w:lang w:val="en"/>
        </w:rPr>
        <w:br/>
      </w:r>
      <w:r w:rsidRPr="0030649B">
        <w:rPr>
          <w:rStyle w:val="y2iqfc"/>
          <w:rFonts w:ascii="Times New Roman" w:hAnsi="Times New Roman" w:cs="Times New Roman"/>
          <w:color w:val="202124"/>
          <w:lang w:val="en"/>
        </w:rPr>
        <w:t xml:space="preserve">a positive correlation was demonstrated between the BMI percentile and the HOMA index </w:t>
      </w:r>
      <w:r>
        <w:rPr>
          <w:rStyle w:val="y2iqfc"/>
          <w:rFonts w:ascii="Times New Roman" w:hAnsi="Times New Roman" w:cs="Times New Roman"/>
          <w:color w:val="202124"/>
          <w:lang w:val="en"/>
        </w:rPr>
        <w:br/>
      </w:r>
      <w:r w:rsidRPr="0030649B">
        <w:rPr>
          <w:rStyle w:val="y2iqfc"/>
          <w:rFonts w:ascii="Times New Roman" w:hAnsi="Times New Roman" w:cs="Times New Roman"/>
          <w:color w:val="202124"/>
          <w:lang w:val="en"/>
        </w:rPr>
        <w:t xml:space="preserve">in the entire group, and a negative correlation between the BMI percentile and the QIUCKI index in the entire group. However, in the group of children with low birth weight </w:t>
      </w:r>
      <w:r>
        <w:rPr>
          <w:rStyle w:val="y2iqfc"/>
          <w:rFonts w:ascii="Times New Roman" w:hAnsi="Times New Roman" w:cs="Times New Roman"/>
          <w:color w:val="202124"/>
          <w:lang w:val="en"/>
        </w:rPr>
        <w:br/>
      </w:r>
      <w:r w:rsidRPr="0030649B">
        <w:rPr>
          <w:rStyle w:val="y2iqfc"/>
          <w:rFonts w:ascii="Times New Roman" w:hAnsi="Times New Roman" w:cs="Times New Roman"/>
          <w:color w:val="202124"/>
          <w:lang w:val="en"/>
        </w:rPr>
        <w:t xml:space="preserve">and diagnosed with FAS and ND-PAE, correlations between the percentile of the BMI body mass index and the insulin resistance indexes (insulin / glucose index and HOMA index) were found. On the other hand, the occurrence of lipid metabolism disorders </w:t>
      </w:r>
      <w:r>
        <w:rPr>
          <w:rStyle w:val="y2iqfc"/>
          <w:rFonts w:ascii="Times New Roman" w:hAnsi="Times New Roman" w:cs="Times New Roman"/>
          <w:color w:val="202124"/>
          <w:lang w:val="en"/>
        </w:rPr>
        <w:br/>
      </w:r>
      <w:r w:rsidRPr="0030649B">
        <w:rPr>
          <w:rStyle w:val="y2iqfc"/>
          <w:rFonts w:ascii="Times New Roman" w:hAnsi="Times New Roman" w:cs="Times New Roman"/>
          <w:color w:val="202124"/>
          <w:lang w:val="en"/>
        </w:rPr>
        <w:t xml:space="preserve">was demonstrated. In the entire study group, the presence of </w:t>
      </w:r>
      <w:proofErr w:type="spellStart"/>
      <w:r w:rsidRPr="0030649B">
        <w:rPr>
          <w:rStyle w:val="y2iqfc"/>
          <w:rFonts w:ascii="Times New Roman" w:hAnsi="Times New Roman" w:cs="Times New Roman"/>
          <w:color w:val="202124"/>
          <w:lang w:val="en"/>
        </w:rPr>
        <w:t>hypercholesterolaemia</w:t>
      </w:r>
      <w:proofErr w:type="spellEnd"/>
      <w:r w:rsidRPr="0030649B">
        <w:rPr>
          <w:rStyle w:val="y2iqfc"/>
          <w:rFonts w:ascii="Times New Roman" w:hAnsi="Times New Roman" w:cs="Times New Roman"/>
          <w:color w:val="202124"/>
          <w:lang w:val="en"/>
        </w:rPr>
        <w:t xml:space="preserve"> </w:t>
      </w:r>
      <w:r>
        <w:rPr>
          <w:rStyle w:val="y2iqfc"/>
          <w:rFonts w:ascii="Times New Roman" w:hAnsi="Times New Roman" w:cs="Times New Roman"/>
          <w:color w:val="202124"/>
          <w:lang w:val="en"/>
        </w:rPr>
        <w:br/>
      </w:r>
      <w:r w:rsidRPr="0030649B">
        <w:rPr>
          <w:rStyle w:val="y2iqfc"/>
          <w:rFonts w:ascii="Times New Roman" w:hAnsi="Times New Roman" w:cs="Times New Roman"/>
          <w:color w:val="202124"/>
          <w:lang w:val="en"/>
        </w:rPr>
        <w:t xml:space="preserve">as well as intermediate and high risk was found, resulting from the calculation of the plasma atherogenic index at the level of 12.69%. When examining the prevalence of lipid metabolism disorders, a greater number of children with </w:t>
      </w:r>
      <w:proofErr w:type="spellStart"/>
      <w:r w:rsidRPr="0030649B">
        <w:rPr>
          <w:rStyle w:val="y2iqfc"/>
          <w:rFonts w:ascii="Times New Roman" w:hAnsi="Times New Roman" w:cs="Times New Roman"/>
          <w:color w:val="202124"/>
          <w:lang w:val="en"/>
        </w:rPr>
        <w:t>hypercholesterolaemia</w:t>
      </w:r>
      <w:proofErr w:type="spellEnd"/>
      <w:r w:rsidRPr="0030649B">
        <w:rPr>
          <w:rStyle w:val="y2iqfc"/>
          <w:rFonts w:ascii="Times New Roman" w:hAnsi="Times New Roman" w:cs="Times New Roman"/>
          <w:color w:val="202124"/>
          <w:lang w:val="en"/>
        </w:rPr>
        <w:t xml:space="preserve"> was found in the FAS group (19.23%) compared to the ND-PAE group (6.25%). Similarly, there was </w:t>
      </w:r>
      <w:r>
        <w:rPr>
          <w:rStyle w:val="y2iqfc"/>
          <w:rFonts w:ascii="Times New Roman" w:hAnsi="Times New Roman" w:cs="Times New Roman"/>
          <w:color w:val="202124"/>
          <w:lang w:val="en"/>
        </w:rPr>
        <w:br/>
      </w:r>
      <w:r w:rsidRPr="0030649B">
        <w:rPr>
          <w:rStyle w:val="y2iqfc"/>
          <w:rFonts w:ascii="Times New Roman" w:hAnsi="Times New Roman" w:cs="Times New Roman"/>
          <w:color w:val="202124"/>
          <w:lang w:val="en"/>
        </w:rPr>
        <w:t>a higher frequency of outcomes indicative of intermediate risk and high atherosclerosis (plasma atherogenic index) in the FAS group compared to ND-PAE.</w:t>
      </w:r>
      <w:r>
        <w:rPr>
          <w:rStyle w:val="y2iqfc"/>
          <w:rFonts w:ascii="Times New Roman" w:hAnsi="Times New Roman" w:cs="Times New Roman"/>
          <w:color w:val="202124"/>
          <w:lang w:val="en"/>
        </w:rPr>
        <w:t xml:space="preserve"> </w:t>
      </w:r>
      <w:r w:rsidRPr="0030649B">
        <w:rPr>
          <w:rStyle w:val="y2iqfc"/>
          <w:rFonts w:ascii="Times New Roman" w:hAnsi="Times New Roman" w:cs="Times New Roman"/>
          <w:color w:val="202124"/>
          <w:lang w:val="en"/>
        </w:rPr>
        <w:t xml:space="preserve">One girl from the RISK FASD group had very low levels of lipid fractions in the serum - the Smith-Lemli-Opitz syndrome was suspected due to the convergent dysmorphology of both syndromes </w:t>
      </w:r>
      <w:r>
        <w:rPr>
          <w:rStyle w:val="y2iqfc"/>
          <w:rFonts w:ascii="Times New Roman" w:hAnsi="Times New Roman" w:cs="Times New Roman"/>
          <w:color w:val="202124"/>
          <w:lang w:val="en"/>
        </w:rPr>
        <w:br/>
      </w:r>
      <w:r w:rsidRPr="0030649B">
        <w:rPr>
          <w:rStyle w:val="y2iqfc"/>
          <w:rFonts w:ascii="Times New Roman" w:hAnsi="Times New Roman" w:cs="Times New Roman"/>
          <w:color w:val="202124"/>
          <w:lang w:val="en"/>
        </w:rPr>
        <w:t xml:space="preserve">and referred for further diagnosis to a genetic clinic. Apart from examining dysmorphia, one of the elements of the physical examination of children with FASD is the assessment </w:t>
      </w:r>
      <w:r>
        <w:rPr>
          <w:rStyle w:val="y2iqfc"/>
          <w:rFonts w:ascii="Times New Roman" w:hAnsi="Times New Roman" w:cs="Times New Roman"/>
          <w:color w:val="202124"/>
          <w:lang w:val="en"/>
        </w:rPr>
        <w:br/>
      </w:r>
      <w:r w:rsidRPr="0030649B">
        <w:rPr>
          <w:rStyle w:val="y2iqfc"/>
          <w:rFonts w:ascii="Times New Roman" w:hAnsi="Times New Roman" w:cs="Times New Roman"/>
          <w:color w:val="202124"/>
          <w:lang w:val="en"/>
        </w:rPr>
        <w:lastRenderedPageBreak/>
        <w:t xml:space="preserve">of the head circumference. In the studied group, microcephaly affected a significant group of children: 50.91%, including 76.19% in the FAS group, and 40% in the ND-PAE group. The next stage of diagnosis is anthropometric measurements aimed at the occurrence </w:t>
      </w:r>
      <w:r>
        <w:rPr>
          <w:rStyle w:val="y2iqfc"/>
          <w:rFonts w:ascii="Times New Roman" w:hAnsi="Times New Roman" w:cs="Times New Roman"/>
          <w:color w:val="202124"/>
          <w:lang w:val="en"/>
        </w:rPr>
        <w:br/>
      </w:r>
      <w:r w:rsidRPr="0030649B">
        <w:rPr>
          <w:rStyle w:val="y2iqfc"/>
          <w:rFonts w:ascii="Times New Roman" w:hAnsi="Times New Roman" w:cs="Times New Roman"/>
          <w:color w:val="202124"/>
          <w:lang w:val="en"/>
        </w:rPr>
        <w:t xml:space="preserve">of growth and nutritional disorders. In the group below the 5th percentile, body mass index was found in 46.15% in the FAS group and in 12.12% in the ND-PAE group. </w:t>
      </w:r>
      <w:r w:rsidRPr="0030649B">
        <w:rPr>
          <w:rFonts w:ascii="Times New Roman" w:hAnsi="Times New Roman" w:cs="Times New Roman"/>
          <w:color w:val="202124"/>
          <w:lang w:val="en"/>
        </w:rPr>
        <w:t xml:space="preserve">Analyzing </w:t>
      </w:r>
      <w:r>
        <w:rPr>
          <w:rFonts w:ascii="Times New Roman" w:hAnsi="Times New Roman" w:cs="Times New Roman"/>
          <w:color w:val="202124"/>
          <w:lang w:val="en"/>
        </w:rPr>
        <w:br/>
      </w:r>
      <w:r w:rsidRPr="0030649B">
        <w:rPr>
          <w:rFonts w:ascii="Times New Roman" w:hAnsi="Times New Roman" w:cs="Times New Roman"/>
          <w:color w:val="202124"/>
          <w:lang w:val="en"/>
        </w:rPr>
        <w:t xml:space="preserve">the data by gender, the BMI in the FAS group was 64.28% in girls and 25% in boys, </w:t>
      </w:r>
      <w:r>
        <w:rPr>
          <w:rFonts w:ascii="Times New Roman" w:hAnsi="Times New Roman" w:cs="Times New Roman"/>
          <w:color w:val="202124"/>
          <w:lang w:val="en"/>
        </w:rPr>
        <w:br/>
      </w:r>
      <w:r w:rsidRPr="0030649B">
        <w:rPr>
          <w:rFonts w:ascii="Times New Roman" w:hAnsi="Times New Roman" w:cs="Times New Roman"/>
          <w:color w:val="202124"/>
          <w:lang w:val="en"/>
        </w:rPr>
        <w:t>and in the ND-PAE group in 17.64% in girls and 6.25% in boys.</w:t>
      </w:r>
      <w:r w:rsidRPr="0030649B">
        <w:rPr>
          <w:rStyle w:val="y2iqfc"/>
          <w:rFonts w:ascii="Times New Roman" w:hAnsi="Times New Roman" w:cs="Times New Roman"/>
          <w:color w:val="202124"/>
          <w:lang w:val="en"/>
        </w:rPr>
        <w:t xml:space="preserve"> Conducting a combined analysis of body weight and height as well as coexistence of short stature and weight deficiency, the incidence of low body weight and short stature (both parameters &lt;3 percentile) in the whole group was 25.0%, in individual groups N1 - 17.19%: N2 -7.81%, N3 – 0.0%.</w:t>
      </w:r>
      <w:r>
        <w:rPr>
          <w:rStyle w:val="y2iqfc"/>
          <w:rFonts w:ascii="Times New Roman" w:hAnsi="Times New Roman" w:cs="Times New Roman"/>
          <w:color w:val="202124"/>
          <w:lang w:val="en"/>
        </w:rPr>
        <w:t xml:space="preserve"> In </w:t>
      </w:r>
      <w:r w:rsidRPr="0030649B">
        <w:rPr>
          <w:rStyle w:val="y2iqfc"/>
          <w:rFonts w:ascii="Times New Roman" w:hAnsi="Times New Roman" w:cs="Times New Roman"/>
          <w:color w:val="202124"/>
          <w:lang w:val="en"/>
        </w:rPr>
        <w:t>the study group, children with FAS had a body height below the 10th percentile</w:t>
      </w:r>
      <w:r>
        <w:rPr>
          <w:rStyle w:val="y2iqfc"/>
          <w:rFonts w:ascii="Times New Roman" w:hAnsi="Times New Roman" w:cs="Times New Roman"/>
          <w:color w:val="202124"/>
          <w:lang w:val="en"/>
        </w:rPr>
        <w:t xml:space="preserve"> i</w:t>
      </w:r>
      <w:r w:rsidRPr="0030649B">
        <w:rPr>
          <w:rStyle w:val="y2iqfc"/>
          <w:rFonts w:ascii="Times New Roman" w:hAnsi="Times New Roman" w:cs="Times New Roman"/>
          <w:color w:val="202124"/>
          <w:lang w:val="en"/>
        </w:rPr>
        <w:t xml:space="preserve">n 73.08%, and below the 3rd percentile 53.85%. In the group of children with ND-PAE, body height below the 10th percentile was found in 36.36%, and below the 3rd percentile in 21.21%. </w:t>
      </w:r>
      <w:r>
        <w:rPr>
          <w:rStyle w:val="y2iqfc"/>
          <w:rFonts w:ascii="Times New Roman" w:hAnsi="Times New Roman" w:cs="Times New Roman"/>
          <w:color w:val="202124"/>
          <w:lang w:val="en"/>
        </w:rPr>
        <w:br/>
      </w:r>
      <w:r w:rsidRPr="0030649B">
        <w:rPr>
          <w:rStyle w:val="y2iqfc"/>
          <w:rFonts w:ascii="Times New Roman" w:hAnsi="Times New Roman" w:cs="Times New Roman"/>
          <w:color w:val="202124"/>
          <w:lang w:val="en"/>
        </w:rPr>
        <w:t xml:space="preserve">As in the literature, the frequency of short stature increases with the severity of the diagnostic features of FAS. Most of the studies in children with FASD focus on height, but there is little emphasis on the prevalence of overweight and obesity in this population. It is necessary </w:t>
      </w:r>
      <w:r>
        <w:rPr>
          <w:rStyle w:val="y2iqfc"/>
          <w:rFonts w:ascii="Times New Roman" w:hAnsi="Times New Roman" w:cs="Times New Roman"/>
          <w:color w:val="202124"/>
          <w:lang w:val="en"/>
        </w:rPr>
        <w:br/>
      </w:r>
      <w:r w:rsidRPr="0030649B">
        <w:rPr>
          <w:rStyle w:val="y2iqfc"/>
          <w:rFonts w:ascii="Times New Roman" w:hAnsi="Times New Roman" w:cs="Times New Roman"/>
          <w:color w:val="202124"/>
          <w:lang w:val="en"/>
        </w:rPr>
        <w:t>to prevent excessive weight gain from an early age, also due to special dietary preferences. In the studied group of patients with FASD, 1 case of celiac disease was detected. It coexisted in a girl (</w:t>
      </w:r>
      <w:r>
        <w:rPr>
          <w:rStyle w:val="y2iqfc"/>
          <w:rFonts w:ascii="Times New Roman" w:hAnsi="Times New Roman" w:cs="Times New Roman"/>
          <w:color w:val="202124"/>
          <w:lang w:val="en"/>
        </w:rPr>
        <w:t xml:space="preserve">with </w:t>
      </w:r>
      <w:r w:rsidRPr="0030649B">
        <w:rPr>
          <w:rStyle w:val="y2iqfc"/>
          <w:rFonts w:ascii="Times New Roman" w:hAnsi="Times New Roman" w:cs="Times New Roman"/>
          <w:color w:val="202124"/>
          <w:lang w:val="en"/>
        </w:rPr>
        <w:t xml:space="preserve">FAS) with </w:t>
      </w:r>
      <w:proofErr w:type="spellStart"/>
      <w:r w:rsidRPr="0030649B">
        <w:rPr>
          <w:rStyle w:val="y2iqfc"/>
          <w:rFonts w:ascii="Times New Roman" w:hAnsi="Times New Roman" w:cs="Times New Roman"/>
          <w:color w:val="202124"/>
          <w:lang w:val="en"/>
        </w:rPr>
        <w:t>somatrotropin</w:t>
      </w:r>
      <w:proofErr w:type="spellEnd"/>
      <w:r w:rsidRPr="0030649B">
        <w:rPr>
          <w:rStyle w:val="y2iqfc"/>
          <w:rFonts w:ascii="Times New Roman" w:hAnsi="Times New Roman" w:cs="Times New Roman"/>
          <w:color w:val="202124"/>
          <w:lang w:val="en"/>
        </w:rPr>
        <w:t xml:space="preserve"> hypopituitarism. </w:t>
      </w:r>
      <w:r w:rsidRPr="00987E6F">
        <w:rPr>
          <w:rFonts w:ascii="Times New Roman" w:eastAsia="Times New Roman" w:hAnsi="Times New Roman" w:cs="Times New Roman"/>
          <w:color w:val="202124"/>
          <w:lang w:val="en" w:eastAsia="pl-PL"/>
        </w:rPr>
        <w:t xml:space="preserve">There was also a correlation between the height percentile and the IGF-1 index in the whole group. Lower IGF-1 values ​​were found in children of lower percentile ranges. These observations are linked </w:t>
      </w:r>
      <w:r>
        <w:rPr>
          <w:rFonts w:ascii="Times New Roman" w:eastAsia="Times New Roman" w:hAnsi="Times New Roman" w:cs="Times New Roman"/>
          <w:color w:val="202124"/>
          <w:lang w:val="en" w:eastAsia="pl-PL"/>
        </w:rPr>
        <w:br/>
      </w:r>
      <w:r w:rsidRPr="00987E6F">
        <w:rPr>
          <w:rFonts w:ascii="Times New Roman" w:eastAsia="Times New Roman" w:hAnsi="Times New Roman" w:cs="Times New Roman"/>
          <w:color w:val="202124"/>
          <w:lang w:val="en" w:eastAsia="pl-PL"/>
        </w:rPr>
        <w:t>to confirming that decreased IGF-1 levels are associated with low growth and the severity of prenatal alcohol exposure</w:t>
      </w:r>
      <w:r>
        <w:rPr>
          <w:rFonts w:ascii="Times New Roman" w:eastAsia="Times New Roman" w:hAnsi="Times New Roman" w:cs="Times New Roman"/>
          <w:color w:val="202124"/>
          <w:lang w:val="en" w:eastAsia="pl-PL"/>
        </w:rPr>
        <w:t xml:space="preserve">. </w:t>
      </w:r>
      <w:r w:rsidRPr="00987E6F">
        <w:rPr>
          <w:rFonts w:ascii="Times New Roman" w:eastAsia="Times New Roman" w:hAnsi="Times New Roman" w:cs="Times New Roman"/>
          <w:color w:val="202124"/>
          <w:lang w:val="en" w:eastAsia="pl-PL"/>
        </w:rPr>
        <w:t>In the whole study group, a positive correlation was also found between the BMI percentile</w:t>
      </w:r>
      <w:r>
        <w:rPr>
          <w:rFonts w:ascii="Times New Roman" w:hAnsi="Times New Roman" w:cs="Times New Roman"/>
        </w:rPr>
        <w:t xml:space="preserve"> </w:t>
      </w:r>
      <w:r w:rsidRPr="00987E6F">
        <w:rPr>
          <w:rFonts w:ascii="Times New Roman" w:eastAsia="Times New Roman" w:hAnsi="Times New Roman" w:cs="Times New Roman"/>
          <w:color w:val="202124"/>
          <w:lang w:val="en" w:eastAsia="pl-PL"/>
        </w:rPr>
        <w:t>and IGF-1 ind</w:t>
      </w:r>
      <w:r w:rsidRPr="0030649B">
        <w:rPr>
          <w:rFonts w:ascii="Times New Roman" w:eastAsia="Times New Roman" w:hAnsi="Times New Roman" w:cs="Times New Roman"/>
          <w:color w:val="202124"/>
          <w:lang w:val="en" w:eastAsia="pl-PL"/>
        </w:rPr>
        <w:t>ex</w:t>
      </w:r>
      <w:r w:rsidRPr="00987E6F">
        <w:rPr>
          <w:rFonts w:ascii="Times New Roman" w:eastAsia="Times New Roman" w:hAnsi="Times New Roman" w:cs="Times New Roman"/>
          <w:color w:val="202124"/>
          <w:lang w:val="en" w:eastAsia="pl-PL"/>
        </w:rPr>
        <w:t xml:space="preserve">, which is also indicated by the data </w:t>
      </w:r>
      <w:r>
        <w:rPr>
          <w:rFonts w:ascii="Times New Roman" w:eastAsia="Times New Roman" w:hAnsi="Times New Roman" w:cs="Times New Roman"/>
          <w:color w:val="202124"/>
          <w:lang w:val="en" w:eastAsia="pl-PL"/>
        </w:rPr>
        <w:br/>
      </w:r>
      <w:r w:rsidRPr="00987E6F">
        <w:rPr>
          <w:rFonts w:ascii="Times New Roman" w:eastAsia="Times New Roman" w:hAnsi="Times New Roman" w:cs="Times New Roman"/>
          <w:color w:val="202124"/>
          <w:lang w:val="en" w:eastAsia="pl-PL"/>
        </w:rPr>
        <w:t xml:space="preserve">from the literature. Similar relationships were shown for the body mass percentiles </w:t>
      </w:r>
      <w:r>
        <w:rPr>
          <w:rFonts w:ascii="Times New Roman" w:eastAsia="Times New Roman" w:hAnsi="Times New Roman" w:cs="Times New Roman"/>
          <w:color w:val="202124"/>
          <w:lang w:val="en" w:eastAsia="pl-PL"/>
        </w:rPr>
        <w:br/>
      </w:r>
      <w:r w:rsidRPr="00987E6F">
        <w:rPr>
          <w:rFonts w:ascii="Times New Roman" w:eastAsia="Times New Roman" w:hAnsi="Times New Roman" w:cs="Times New Roman"/>
          <w:color w:val="202124"/>
          <w:lang w:val="en" w:eastAsia="pl-PL"/>
        </w:rPr>
        <w:t>and IGF-</w:t>
      </w:r>
      <w:r>
        <w:rPr>
          <w:rFonts w:ascii="Times New Roman" w:eastAsia="Times New Roman" w:hAnsi="Times New Roman" w:cs="Times New Roman"/>
          <w:color w:val="202124"/>
          <w:lang w:val="en" w:eastAsia="pl-PL"/>
        </w:rPr>
        <w:t>1</w:t>
      </w:r>
      <w:r w:rsidRPr="00987E6F">
        <w:rPr>
          <w:rFonts w:ascii="Times New Roman" w:eastAsia="Times New Roman" w:hAnsi="Times New Roman" w:cs="Times New Roman"/>
          <w:color w:val="202124"/>
          <w:lang w:val="en" w:eastAsia="pl-PL"/>
        </w:rPr>
        <w:t xml:space="preserve"> index - higher mass correlated with higher IGF-1.</w:t>
      </w:r>
      <w:r w:rsidRPr="0030649B">
        <w:rPr>
          <w:rFonts w:ascii="Times New Roman" w:eastAsia="Times New Roman" w:hAnsi="Times New Roman" w:cs="Times New Roman"/>
          <w:color w:val="202124"/>
          <w:lang w:val="en" w:eastAsia="pl-PL"/>
        </w:rPr>
        <w:t xml:space="preserve"> </w:t>
      </w:r>
      <w:r w:rsidRPr="00987E6F">
        <w:rPr>
          <w:rFonts w:ascii="Times New Roman" w:eastAsia="Times New Roman" w:hAnsi="Times New Roman" w:cs="Times New Roman"/>
          <w:color w:val="202124"/>
          <w:lang w:val="en" w:eastAsia="pl-PL"/>
        </w:rPr>
        <w:t xml:space="preserve">During the evaluation </w:t>
      </w:r>
      <w:r>
        <w:rPr>
          <w:rFonts w:ascii="Times New Roman" w:eastAsia="Times New Roman" w:hAnsi="Times New Roman" w:cs="Times New Roman"/>
          <w:color w:val="202124"/>
          <w:lang w:val="en" w:eastAsia="pl-PL"/>
        </w:rPr>
        <w:br/>
      </w:r>
      <w:r w:rsidRPr="00987E6F">
        <w:rPr>
          <w:rFonts w:ascii="Times New Roman" w:eastAsia="Times New Roman" w:hAnsi="Times New Roman" w:cs="Times New Roman"/>
          <w:color w:val="202124"/>
          <w:lang w:val="en" w:eastAsia="pl-PL"/>
        </w:rPr>
        <w:t xml:space="preserve">of hormonal tests, hypothyroidism was diagnosed in the study group </w:t>
      </w:r>
      <w:r>
        <w:rPr>
          <w:rFonts w:ascii="Times New Roman" w:eastAsia="Times New Roman" w:hAnsi="Times New Roman" w:cs="Times New Roman"/>
          <w:color w:val="202124"/>
          <w:lang w:val="en" w:eastAsia="pl-PL"/>
        </w:rPr>
        <w:t xml:space="preserve"> </w:t>
      </w:r>
      <w:r w:rsidRPr="00987E6F">
        <w:rPr>
          <w:rFonts w:ascii="Times New Roman" w:eastAsia="Times New Roman" w:hAnsi="Times New Roman" w:cs="Times New Roman"/>
          <w:color w:val="202124"/>
          <w:lang w:val="en" w:eastAsia="pl-PL"/>
        </w:rPr>
        <w:t xml:space="preserve">in 2 children, including 1 girl treated with growth hormone due to somatotropin-induced pituitary insufficiency. During the observation period, 1 girl had a temporary hyperthyroidism due to Hashimoto's disease. In the whole group, however, there were no disturbances of the HPA axis in the form of increased levels of cortisol and ACTH, and no stress stimuli were used, apart from those related to blood sampling. No disturbances in calcium and phosphate metabolism were found in the study group. However, a significant intensification of vitamin D deficiency was demonstrated in 54.84% of </w:t>
      </w:r>
      <w:r w:rsidRPr="00987E6F">
        <w:rPr>
          <w:rFonts w:ascii="Times New Roman" w:eastAsia="Times New Roman" w:hAnsi="Times New Roman" w:cs="Times New Roman"/>
          <w:color w:val="202124"/>
          <w:lang w:val="en" w:eastAsia="pl-PL"/>
        </w:rPr>
        <w:lastRenderedPageBreak/>
        <w:t>children with SGA selected from the entire study group, which indicates the need to monitor this parameter</w:t>
      </w:r>
      <w:r>
        <w:rPr>
          <w:rFonts w:ascii="Times New Roman" w:eastAsia="Times New Roman" w:hAnsi="Times New Roman" w:cs="Times New Roman"/>
          <w:color w:val="202124"/>
          <w:lang w:val="en" w:eastAsia="pl-PL"/>
        </w:rPr>
        <w:t xml:space="preserve">. </w:t>
      </w:r>
    </w:p>
    <w:p w:rsidR="001B6A21" w:rsidRDefault="001B6A21" w:rsidP="001B6A21">
      <w:pPr>
        <w:spacing w:line="360" w:lineRule="auto"/>
        <w:ind w:firstLine="360"/>
        <w:jc w:val="both"/>
        <w:rPr>
          <w:rFonts w:ascii="Times New Roman" w:eastAsia="Times New Roman" w:hAnsi="Times New Roman" w:cs="Times New Roman"/>
          <w:color w:val="202124"/>
          <w:lang w:val="en" w:eastAsia="pl-PL"/>
        </w:rPr>
      </w:pPr>
      <w:r>
        <w:rPr>
          <w:rFonts w:ascii="Times New Roman" w:eastAsia="Times New Roman" w:hAnsi="Times New Roman" w:cs="Times New Roman"/>
          <w:color w:val="202124"/>
          <w:lang w:val="en" w:eastAsia="pl-PL"/>
        </w:rPr>
        <w:t xml:space="preserve">When assessing the dependencies, in the studied group no correlation was found between the percentile of the body mass index (BMI) and the parameters of lipid and carbohydrate metabolism and he concentration of Klotho protein. Higher concentration of Klotho protein were observed in the patient group with FASD and microcephaly compared to the group with normal head circumference, however they were not statistically significant. More research </w:t>
      </w:r>
      <w:r>
        <w:rPr>
          <w:rFonts w:ascii="Times New Roman" w:eastAsia="Times New Roman" w:hAnsi="Times New Roman" w:cs="Times New Roman"/>
          <w:color w:val="202124"/>
          <w:lang w:val="en" w:eastAsia="pl-PL"/>
        </w:rPr>
        <w:br/>
        <w:t>is needed on the effects of Klotho protein on the cognitive functions of children with FASD.</w:t>
      </w:r>
    </w:p>
    <w:p w:rsidR="001B6A21" w:rsidRDefault="001B6A21" w:rsidP="001B6A21">
      <w:pPr>
        <w:spacing w:line="360" w:lineRule="auto"/>
        <w:ind w:firstLine="360"/>
        <w:jc w:val="both"/>
        <w:rPr>
          <w:rFonts w:ascii="Times New Roman" w:eastAsia="Times New Roman" w:hAnsi="Times New Roman" w:cs="Times New Roman"/>
          <w:color w:val="202124"/>
          <w:lang w:val="en" w:eastAsia="pl-PL"/>
        </w:rPr>
      </w:pPr>
    </w:p>
    <w:p w:rsidR="001B6A21" w:rsidRDefault="001B6A21" w:rsidP="001B6A21">
      <w:pPr>
        <w:spacing w:line="360" w:lineRule="auto"/>
        <w:ind w:firstLine="360"/>
        <w:jc w:val="both"/>
        <w:rPr>
          <w:rFonts w:ascii="Times New Roman" w:eastAsia="Times New Roman" w:hAnsi="Times New Roman" w:cs="Times New Roman"/>
          <w:color w:val="202124"/>
          <w:lang w:val="en" w:eastAsia="pl-PL"/>
        </w:rPr>
      </w:pPr>
      <w:r w:rsidRPr="008A5941">
        <w:rPr>
          <w:rFonts w:ascii="Times New Roman" w:eastAsia="Times New Roman" w:hAnsi="Times New Roman" w:cs="Times New Roman"/>
          <w:color w:val="202124"/>
          <w:lang w:val="en" w:eastAsia="pl-PL"/>
        </w:rPr>
        <w:t xml:space="preserve">Based on the analyzes, the following conclusions were drawn: </w:t>
      </w:r>
    </w:p>
    <w:p w:rsidR="001B6A21" w:rsidRPr="008A5941" w:rsidRDefault="001B6A21" w:rsidP="001B6A21">
      <w:pPr>
        <w:spacing w:line="360" w:lineRule="auto"/>
        <w:ind w:firstLine="360"/>
        <w:jc w:val="both"/>
        <w:rPr>
          <w:rFonts w:ascii="Times New Roman" w:eastAsia="Times New Roman" w:hAnsi="Times New Roman" w:cs="Times New Roman"/>
          <w:color w:val="202124"/>
          <w:sz w:val="14"/>
          <w:szCs w:val="14"/>
          <w:lang w:val="en" w:eastAsia="pl-PL"/>
        </w:rPr>
      </w:pPr>
    </w:p>
    <w:p w:rsidR="001B6A21" w:rsidRPr="00A063A5" w:rsidRDefault="001B6A21" w:rsidP="001B6A21">
      <w:pPr>
        <w:pStyle w:val="Akapitzlist"/>
        <w:numPr>
          <w:ilvl w:val="0"/>
          <w:numId w:val="1"/>
        </w:numPr>
        <w:suppressAutoHyphens w:val="0"/>
        <w:autoSpaceDN/>
        <w:spacing w:after="160" w:line="360" w:lineRule="auto"/>
        <w:contextualSpacing/>
        <w:jc w:val="both"/>
        <w:textAlignment w:val="auto"/>
        <w:rPr>
          <w:rFonts w:ascii="Times New Roman" w:hAnsi="Times New Roman" w:cs="Times New Roman"/>
          <w:szCs w:val="24"/>
        </w:rPr>
      </w:pPr>
      <w:r w:rsidRPr="00A063A5">
        <w:rPr>
          <w:rFonts w:ascii="Times New Roman" w:eastAsia="Times New Roman" w:hAnsi="Times New Roman" w:cs="Times New Roman"/>
          <w:color w:val="202124"/>
          <w:szCs w:val="24"/>
          <w:lang w:val="en" w:eastAsia="pl-PL"/>
        </w:rPr>
        <w:t>Among children with FASD, a significant percentage are patients with low birth weight, who require systematic observation and prophylaxis due to an increased risk of developing insulin resistance, type 2 diabetes and lipid disorders (especially overweight / obese patients).</w:t>
      </w:r>
    </w:p>
    <w:p w:rsidR="001B6A21" w:rsidRPr="00A063A5" w:rsidRDefault="001B6A21" w:rsidP="001B6A21">
      <w:pPr>
        <w:pStyle w:val="Akapitzlist"/>
        <w:numPr>
          <w:ilvl w:val="0"/>
          <w:numId w:val="1"/>
        </w:numPr>
        <w:suppressAutoHyphens w:val="0"/>
        <w:autoSpaceDN/>
        <w:spacing w:after="160" w:line="360" w:lineRule="auto"/>
        <w:contextualSpacing/>
        <w:jc w:val="both"/>
        <w:textAlignment w:val="auto"/>
        <w:rPr>
          <w:rStyle w:val="y2iqfc"/>
          <w:rFonts w:ascii="Times New Roman" w:hAnsi="Times New Roman" w:cs="Times New Roman"/>
          <w:szCs w:val="24"/>
        </w:rPr>
      </w:pPr>
      <w:r w:rsidRPr="00A063A5">
        <w:rPr>
          <w:rStyle w:val="y2iqfc"/>
          <w:rFonts w:ascii="Times New Roman" w:hAnsi="Times New Roman" w:cs="Times New Roman"/>
          <w:color w:val="202124"/>
          <w:szCs w:val="24"/>
          <w:lang w:val="en"/>
        </w:rPr>
        <w:t xml:space="preserve">Due to the significant percentage of children with FASD with insufficient vitamin D level, it is necessary to monitor its level and its proper supplementation, especially </w:t>
      </w:r>
      <w:r w:rsidRPr="00A063A5">
        <w:rPr>
          <w:rStyle w:val="y2iqfc"/>
          <w:rFonts w:ascii="Times New Roman" w:hAnsi="Times New Roman" w:cs="Times New Roman"/>
          <w:color w:val="202124"/>
          <w:szCs w:val="24"/>
          <w:lang w:val="en"/>
        </w:rPr>
        <w:br/>
        <w:t>in the group of patients with low birth weight.</w:t>
      </w:r>
    </w:p>
    <w:p w:rsidR="001B6A21" w:rsidRPr="00A063A5" w:rsidRDefault="001B6A21" w:rsidP="001B6A21">
      <w:pPr>
        <w:pStyle w:val="Akapitzlist"/>
        <w:numPr>
          <w:ilvl w:val="0"/>
          <w:numId w:val="1"/>
        </w:numPr>
        <w:suppressAutoHyphens w:val="0"/>
        <w:autoSpaceDN/>
        <w:spacing w:after="160" w:line="360" w:lineRule="auto"/>
        <w:contextualSpacing/>
        <w:jc w:val="both"/>
        <w:textAlignment w:val="auto"/>
        <w:rPr>
          <w:rStyle w:val="y2iqfc"/>
          <w:rFonts w:ascii="Times New Roman" w:hAnsi="Times New Roman" w:cs="Times New Roman"/>
          <w:szCs w:val="24"/>
        </w:rPr>
      </w:pPr>
      <w:r w:rsidRPr="00A063A5">
        <w:rPr>
          <w:rStyle w:val="y2iqfc"/>
          <w:rFonts w:ascii="Times New Roman" w:hAnsi="Times New Roman" w:cs="Times New Roman"/>
          <w:color w:val="202124"/>
          <w:szCs w:val="24"/>
          <w:lang w:val="en"/>
        </w:rPr>
        <w:t>The population of children with FASD and the risk of FASD, due to the high percentage of short stature and low birth weight, requires monitoring for growth and maturation disorders.</w:t>
      </w:r>
    </w:p>
    <w:p w:rsidR="001B6A21" w:rsidRPr="00A063A5" w:rsidRDefault="001B6A21" w:rsidP="001B6A21">
      <w:pPr>
        <w:pStyle w:val="Akapitzlist"/>
        <w:numPr>
          <w:ilvl w:val="0"/>
          <w:numId w:val="1"/>
        </w:numPr>
        <w:suppressAutoHyphens w:val="0"/>
        <w:autoSpaceDN/>
        <w:spacing w:after="160" w:line="360" w:lineRule="auto"/>
        <w:contextualSpacing/>
        <w:jc w:val="both"/>
        <w:textAlignment w:val="auto"/>
        <w:rPr>
          <w:rStyle w:val="y2iqfc"/>
          <w:rFonts w:ascii="Times New Roman" w:hAnsi="Times New Roman" w:cs="Times New Roman"/>
          <w:szCs w:val="24"/>
        </w:rPr>
      </w:pPr>
      <w:r w:rsidRPr="00A063A5">
        <w:rPr>
          <w:rStyle w:val="y2iqfc"/>
          <w:rFonts w:ascii="Times New Roman" w:hAnsi="Times New Roman" w:cs="Times New Roman"/>
          <w:color w:val="202124"/>
          <w:szCs w:val="24"/>
          <w:lang w:val="en"/>
        </w:rPr>
        <w:t>In all cases of short stature in FASD</w:t>
      </w:r>
      <w:r>
        <w:rPr>
          <w:rStyle w:val="y2iqfc"/>
          <w:rFonts w:ascii="Times New Roman" w:hAnsi="Times New Roman" w:cs="Times New Roman"/>
          <w:color w:val="202124"/>
          <w:szCs w:val="24"/>
          <w:lang w:val="en"/>
        </w:rPr>
        <w:t xml:space="preserve"> and SGA</w:t>
      </w:r>
      <w:r w:rsidRPr="00A063A5">
        <w:rPr>
          <w:rStyle w:val="y2iqfc"/>
          <w:rFonts w:ascii="Times New Roman" w:hAnsi="Times New Roman" w:cs="Times New Roman"/>
          <w:color w:val="202124"/>
          <w:szCs w:val="24"/>
          <w:lang w:val="en"/>
        </w:rPr>
        <w:t>, a detailed differential diagnosis should be performed due to the possibility of rarer causes.</w:t>
      </w:r>
    </w:p>
    <w:p w:rsidR="001B6A21" w:rsidRPr="00C52CAC" w:rsidRDefault="001B6A21" w:rsidP="001B6A21">
      <w:pPr>
        <w:pStyle w:val="Akapitzlist"/>
        <w:numPr>
          <w:ilvl w:val="0"/>
          <w:numId w:val="1"/>
        </w:numPr>
        <w:suppressAutoHyphens w:val="0"/>
        <w:autoSpaceDN/>
        <w:spacing w:after="160" w:line="360" w:lineRule="auto"/>
        <w:contextualSpacing/>
        <w:jc w:val="both"/>
        <w:textAlignment w:val="auto"/>
        <w:rPr>
          <w:rStyle w:val="y2iqfc"/>
          <w:rFonts w:ascii="Times New Roman" w:hAnsi="Times New Roman" w:cs="Times New Roman"/>
          <w:szCs w:val="24"/>
        </w:rPr>
      </w:pPr>
      <w:r w:rsidRPr="00A063A5">
        <w:rPr>
          <w:rStyle w:val="y2iqfc"/>
          <w:rFonts w:ascii="Times New Roman" w:hAnsi="Times New Roman" w:cs="Times New Roman"/>
          <w:color w:val="202124"/>
          <w:szCs w:val="24"/>
          <w:lang w:val="en"/>
        </w:rPr>
        <w:t xml:space="preserve">Due to the significant percentage of overweight and obesity in pre- and adolescent children, especially in girls, this condition may require targeted intervention </w:t>
      </w:r>
      <w:r w:rsidRPr="00A063A5">
        <w:rPr>
          <w:rStyle w:val="y2iqfc"/>
          <w:rFonts w:ascii="Times New Roman" w:hAnsi="Times New Roman" w:cs="Times New Roman"/>
          <w:color w:val="202124"/>
          <w:szCs w:val="24"/>
          <w:lang w:val="en"/>
        </w:rPr>
        <w:br/>
        <w:t>in the prepubertal age.</w:t>
      </w:r>
    </w:p>
    <w:p w:rsidR="001B6A21" w:rsidRPr="00926BCC" w:rsidRDefault="001B6A21" w:rsidP="001B6A21">
      <w:pPr>
        <w:pStyle w:val="Akapitzlist"/>
        <w:numPr>
          <w:ilvl w:val="0"/>
          <w:numId w:val="1"/>
        </w:numPr>
        <w:suppressAutoHyphens w:val="0"/>
        <w:autoSpaceDN/>
        <w:spacing w:after="160" w:line="360" w:lineRule="auto"/>
        <w:contextualSpacing/>
        <w:jc w:val="both"/>
        <w:textAlignment w:val="auto"/>
        <w:rPr>
          <w:rStyle w:val="y2iqfc"/>
          <w:rFonts w:ascii="Times New Roman" w:hAnsi="Times New Roman" w:cs="Times New Roman"/>
          <w:lang w:val="en-US"/>
        </w:rPr>
      </w:pPr>
      <w:r w:rsidRPr="00BA5951">
        <w:rPr>
          <w:rStyle w:val="y2iqfc"/>
          <w:rFonts w:ascii="Times New Roman" w:hAnsi="Times New Roman" w:cs="Times New Roman"/>
          <w:szCs w:val="24"/>
        </w:rPr>
        <w:t xml:space="preserve">In the </w:t>
      </w:r>
      <w:proofErr w:type="spellStart"/>
      <w:r w:rsidRPr="00BA5951">
        <w:rPr>
          <w:rStyle w:val="y2iqfc"/>
          <w:rFonts w:ascii="Times New Roman" w:hAnsi="Times New Roman" w:cs="Times New Roman"/>
          <w:szCs w:val="24"/>
        </w:rPr>
        <w:t>analized</w:t>
      </w:r>
      <w:proofErr w:type="spellEnd"/>
      <w:r w:rsidRPr="00BA5951">
        <w:rPr>
          <w:rStyle w:val="y2iqfc"/>
          <w:rFonts w:ascii="Times New Roman" w:hAnsi="Times New Roman" w:cs="Times New Roman"/>
          <w:szCs w:val="24"/>
        </w:rPr>
        <w:t xml:space="preserve"> </w:t>
      </w:r>
      <w:proofErr w:type="spellStart"/>
      <w:r w:rsidRPr="00BA5951">
        <w:rPr>
          <w:rStyle w:val="y2iqfc"/>
          <w:rFonts w:ascii="Times New Roman" w:hAnsi="Times New Roman" w:cs="Times New Roman"/>
          <w:szCs w:val="24"/>
        </w:rPr>
        <w:t>group</w:t>
      </w:r>
      <w:proofErr w:type="spellEnd"/>
      <w:r w:rsidRPr="00BA5951">
        <w:rPr>
          <w:rStyle w:val="y2iqfc"/>
          <w:rFonts w:ascii="Times New Roman" w:hAnsi="Times New Roman" w:cs="Times New Roman"/>
          <w:szCs w:val="24"/>
        </w:rPr>
        <w:t xml:space="preserve"> of </w:t>
      </w:r>
      <w:proofErr w:type="spellStart"/>
      <w:r w:rsidRPr="00BA5951">
        <w:rPr>
          <w:rStyle w:val="y2iqfc"/>
          <w:rFonts w:ascii="Times New Roman" w:hAnsi="Times New Roman" w:cs="Times New Roman"/>
          <w:szCs w:val="24"/>
        </w:rPr>
        <w:t>patients</w:t>
      </w:r>
      <w:proofErr w:type="spellEnd"/>
      <w:r w:rsidRPr="00BA5951">
        <w:rPr>
          <w:rStyle w:val="y2iqfc"/>
          <w:rFonts w:ascii="Times New Roman" w:hAnsi="Times New Roman" w:cs="Times New Roman"/>
          <w:szCs w:val="24"/>
        </w:rPr>
        <w:t xml:space="preserve"> </w:t>
      </w:r>
      <w:r>
        <w:rPr>
          <w:rStyle w:val="y2iqfc"/>
          <w:rFonts w:ascii="Times New Roman" w:hAnsi="Times New Roman" w:cs="Times New Roman"/>
          <w:szCs w:val="24"/>
        </w:rPr>
        <w:t xml:space="preserve"> </w:t>
      </w:r>
      <w:proofErr w:type="spellStart"/>
      <w:r>
        <w:rPr>
          <w:rStyle w:val="y2iqfc"/>
          <w:rFonts w:ascii="Times New Roman" w:hAnsi="Times New Roman" w:cs="Times New Roman"/>
          <w:szCs w:val="24"/>
        </w:rPr>
        <w:t>higher</w:t>
      </w:r>
      <w:proofErr w:type="spellEnd"/>
      <w:r>
        <w:rPr>
          <w:rStyle w:val="y2iqfc"/>
          <w:rFonts w:ascii="Times New Roman" w:hAnsi="Times New Roman" w:cs="Times New Roman"/>
          <w:szCs w:val="24"/>
        </w:rPr>
        <w:t xml:space="preserve"> </w:t>
      </w:r>
      <w:proofErr w:type="spellStart"/>
      <w:r>
        <w:rPr>
          <w:rStyle w:val="y2iqfc"/>
          <w:rFonts w:ascii="Times New Roman" w:hAnsi="Times New Roman" w:cs="Times New Roman"/>
          <w:szCs w:val="24"/>
        </w:rPr>
        <w:t>concentrations</w:t>
      </w:r>
      <w:proofErr w:type="spellEnd"/>
      <w:r>
        <w:rPr>
          <w:rStyle w:val="y2iqfc"/>
          <w:rFonts w:ascii="Times New Roman" w:hAnsi="Times New Roman" w:cs="Times New Roman"/>
          <w:szCs w:val="24"/>
        </w:rPr>
        <w:t xml:space="preserve"> of </w:t>
      </w:r>
      <w:proofErr w:type="spellStart"/>
      <w:r>
        <w:rPr>
          <w:rStyle w:val="y2iqfc"/>
          <w:rFonts w:ascii="Times New Roman" w:hAnsi="Times New Roman" w:cs="Times New Roman"/>
          <w:szCs w:val="24"/>
        </w:rPr>
        <w:t>Klotho</w:t>
      </w:r>
      <w:proofErr w:type="spellEnd"/>
      <w:r>
        <w:rPr>
          <w:rStyle w:val="y2iqfc"/>
          <w:rFonts w:ascii="Times New Roman" w:hAnsi="Times New Roman" w:cs="Times New Roman"/>
          <w:szCs w:val="24"/>
        </w:rPr>
        <w:t xml:space="preserve"> protein </w:t>
      </w:r>
      <w:proofErr w:type="spellStart"/>
      <w:r>
        <w:rPr>
          <w:rStyle w:val="y2iqfc"/>
          <w:rFonts w:ascii="Times New Roman" w:hAnsi="Times New Roman" w:cs="Times New Roman"/>
          <w:szCs w:val="24"/>
        </w:rPr>
        <w:t>were</w:t>
      </w:r>
      <w:proofErr w:type="spellEnd"/>
      <w:r>
        <w:rPr>
          <w:rStyle w:val="y2iqfc"/>
          <w:rFonts w:ascii="Times New Roman" w:hAnsi="Times New Roman" w:cs="Times New Roman"/>
          <w:szCs w:val="24"/>
        </w:rPr>
        <w:t xml:space="preserve"> </w:t>
      </w:r>
      <w:proofErr w:type="spellStart"/>
      <w:r>
        <w:rPr>
          <w:rStyle w:val="y2iqfc"/>
          <w:rFonts w:ascii="Times New Roman" w:hAnsi="Times New Roman" w:cs="Times New Roman"/>
          <w:szCs w:val="24"/>
        </w:rPr>
        <w:t>observed</w:t>
      </w:r>
      <w:proofErr w:type="spellEnd"/>
      <w:r>
        <w:rPr>
          <w:rStyle w:val="y2iqfc"/>
          <w:rFonts w:ascii="Times New Roman" w:hAnsi="Times New Roman" w:cs="Times New Roman"/>
          <w:szCs w:val="24"/>
        </w:rPr>
        <w:t xml:space="preserve"> in the </w:t>
      </w:r>
      <w:proofErr w:type="spellStart"/>
      <w:r>
        <w:rPr>
          <w:rStyle w:val="y2iqfc"/>
          <w:rFonts w:ascii="Times New Roman" w:hAnsi="Times New Roman" w:cs="Times New Roman"/>
          <w:szCs w:val="24"/>
        </w:rPr>
        <w:t>group</w:t>
      </w:r>
      <w:proofErr w:type="spellEnd"/>
      <w:r>
        <w:rPr>
          <w:rStyle w:val="y2iqfc"/>
          <w:rFonts w:ascii="Times New Roman" w:hAnsi="Times New Roman" w:cs="Times New Roman"/>
          <w:szCs w:val="24"/>
        </w:rPr>
        <w:t xml:space="preserve"> of </w:t>
      </w:r>
      <w:proofErr w:type="spellStart"/>
      <w:r>
        <w:rPr>
          <w:rStyle w:val="y2iqfc"/>
          <w:rFonts w:ascii="Times New Roman" w:hAnsi="Times New Roman" w:cs="Times New Roman"/>
          <w:szCs w:val="24"/>
        </w:rPr>
        <w:t>patients</w:t>
      </w:r>
      <w:proofErr w:type="spellEnd"/>
      <w:r>
        <w:rPr>
          <w:rStyle w:val="y2iqfc"/>
          <w:rFonts w:ascii="Times New Roman" w:hAnsi="Times New Roman" w:cs="Times New Roman"/>
          <w:szCs w:val="24"/>
        </w:rPr>
        <w:t xml:space="preserve"> with FASD and </w:t>
      </w:r>
      <w:proofErr w:type="spellStart"/>
      <w:r>
        <w:rPr>
          <w:rStyle w:val="y2iqfc"/>
          <w:rFonts w:ascii="Times New Roman" w:hAnsi="Times New Roman" w:cs="Times New Roman"/>
          <w:szCs w:val="24"/>
        </w:rPr>
        <w:t>microcephaly</w:t>
      </w:r>
      <w:proofErr w:type="spellEnd"/>
      <w:r>
        <w:rPr>
          <w:rStyle w:val="y2iqfc"/>
          <w:rFonts w:ascii="Times New Roman" w:hAnsi="Times New Roman" w:cs="Times New Roman"/>
          <w:szCs w:val="24"/>
        </w:rPr>
        <w:t xml:space="preserve"> </w:t>
      </w:r>
      <w:proofErr w:type="spellStart"/>
      <w:r>
        <w:rPr>
          <w:rStyle w:val="y2iqfc"/>
          <w:rFonts w:ascii="Times New Roman" w:hAnsi="Times New Roman" w:cs="Times New Roman"/>
          <w:szCs w:val="24"/>
        </w:rPr>
        <w:t>compared</w:t>
      </w:r>
      <w:proofErr w:type="spellEnd"/>
      <w:r>
        <w:rPr>
          <w:rStyle w:val="y2iqfc"/>
          <w:rFonts w:ascii="Times New Roman" w:hAnsi="Times New Roman" w:cs="Times New Roman"/>
          <w:szCs w:val="24"/>
        </w:rPr>
        <w:t xml:space="preserve"> to the </w:t>
      </w:r>
      <w:proofErr w:type="spellStart"/>
      <w:r>
        <w:rPr>
          <w:rStyle w:val="y2iqfc"/>
          <w:rFonts w:ascii="Times New Roman" w:hAnsi="Times New Roman" w:cs="Times New Roman"/>
          <w:szCs w:val="24"/>
        </w:rPr>
        <w:t>group</w:t>
      </w:r>
      <w:proofErr w:type="spellEnd"/>
      <w:r>
        <w:rPr>
          <w:rStyle w:val="y2iqfc"/>
          <w:rFonts w:ascii="Times New Roman" w:hAnsi="Times New Roman" w:cs="Times New Roman"/>
          <w:szCs w:val="24"/>
        </w:rPr>
        <w:t xml:space="preserve"> with </w:t>
      </w:r>
      <w:proofErr w:type="spellStart"/>
      <w:r>
        <w:rPr>
          <w:rStyle w:val="y2iqfc"/>
          <w:rFonts w:ascii="Times New Roman" w:hAnsi="Times New Roman" w:cs="Times New Roman"/>
          <w:szCs w:val="24"/>
        </w:rPr>
        <w:t>correct</w:t>
      </w:r>
      <w:proofErr w:type="spellEnd"/>
      <w:r>
        <w:rPr>
          <w:rStyle w:val="y2iqfc"/>
          <w:rFonts w:ascii="Times New Roman" w:hAnsi="Times New Roman" w:cs="Times New Roman"/>
          <w:szCs w:val="24"/>
        </w:rPr>
        <w:t xml:space="preserve"> </w:t>
      </w:r>
      <w:proofErr w:type="spellStart"/>
      <w:r>
        <w:rPr>
          <w:rStyle w:val="y2iqfc"/>
          <w:rFonts w:ascii="Times New Roman" w:hAnsi="Times New Roman" w:cs="Times New Roman"/>
          <w:szCs w:val="24"/>
        </w:rPr>
        <w:t>head</w:t>
      </w:r>
      <w:proofErr w:type="spellEnd"/>
      <w:r>
        <w:rPr>
          <w:rStyle w:val="y2iqfc"/>
          <w:rFonts w:ascii="Times New Roman" w:hAnsi="Times New Roman" w:cs="Times New Roman"/>
          <w:szCs w:val="24"/>
        </w:rPr>
        <w:t xml:space="preserve"> </w:t>
      </w:r>
      <w:proofErr w:type="spellStart"/>
      <w:r>
        <w:rPr>
          <w:rStyle w:val="y2iqfc"/>
          <w:rFonts w:ascii="Times New Roman" w:hAnsi="Times New Roman" w:cs="Times New Roman"/>
          <w:szCs w:val="24"/>
        </w:rPr>
        <w:t>circumference</w:t>
      </w:r>
      <w:proofErr w:type="spellEnd"/>
      <w:r>
        <w:rPr>
          <w:rStyle w:val="y2iqfc"/>
          <w:rFonts w:ascii="Times New Roman" w:hAnsi="Times New Roman" w:cs="Times New Roman"/>
          <w:szCs w:val="24"/>
        </w:rPr>
        <w:t xml:space="preserve">, the </w:t>
      </w:r>
      <w:proofErr w:type="spellStart"/>
      <w:r>
        <w:rPr>
          <w:rStyle w:val="y2iqfc"/>
          <w:rFonts w:ascii="Times New Roman" w:hAnsi="Times New Roman" w:cs="Times New Roman"/>
          <w:szCs w:val="24"/>
        </w:rPr>
        <w:t>differences</w:t>
      </w:r>
      <w:proofErr w:type="spellEnd"/>
      <w:r>
        <w:rPr>
          <w:rStyle w:val="y2iqfc"/>
          <w:rFonts w:ascii="Times New Roman" w:hAnsi="Times New Roman" w:cs="Times New Roman"/>
          <w:szCs w:val="24"/>
        </w:rPr>
        <w:t xml:space="preserve"> </w:t>
      </w:r>
      <w:proofErr w:type="spellStart"/>
      <w:r>
        <w:rPr>
          <w:rStyle w:val="y2iqfc"/>
          <w:rFonts w:ascii="Times New Roman" w:hAnsi="Times New Roman" w:cs="Times New Roman"/>
          <w:szCs w:val="24"/>
        </w:rPr>
        <w:t>were</w:t>
      </w:r>
      <w:proofErr w:type="spellEnd"/>
      <w:r>
        <w:rPr>
          <w:rStyle w:val="y2iqfc"/>
          <w:rFonts w:ascii="Times New Roman" w:hAnsi="Times New Roman" w:cs="Times New Roman"/>
          <w:szCs w:val="24"/>
        </w:rPr>
        <w:t xml:space="preserve"> not </w:t>
      </w:r>
      <w:proofErr w:type="spellStart"/>
      <w:r>
        <w:rPr>
          <w:rStyle w:val="y2iqfc"/>
          <w:rFonts w:ascii="Times New Roman" w:hAnsi="Times New Roman" w:cs="Times New Roman"/>
          <w:szCs w:val="24"/>
        </w:rPr>
        <w:t>statisticalily</w:t>
      </w:r>
      <w:proofErr w:type="spellEnd"/>
      <w:r>
        <w:rPr>
          <w:rStyle w:val="y2iqfc"/>
          <w:rFonts w:ascii="Times New Roman" w:hAnsi="Times New Roman" w:cs="Times New Roman"/>
          <w:szCs w:val="24"/>
        </w:rPr>
        <w:t xml:space="preserve"> </w:t>
      </w:r>
      <w:proofErr w:type="spellStart"/>
      <w:r>
        <w:rPr>
          <w:rStyle w:val="y2iqfc"/>
          <w:rFonts w:ascii="Times New Roman" w:hAnsi="Times New Roman" w:cs="Times New Roman"/>
          <w:szCs w:val="24"/>
        </w:rPr>
        <w:t>significant</w:t>
      </w:r>
      <w:proofErr w:type="spellEnd"/>
      <w:r>
        <w:rPr>
          <w:rStyle w:val="y2iqfc"/>
          <w:rFonts w:ascii="Times New Roman" w:hAnsi="Times New Roman" w:cs="Times New Roman"/>
          <w:szCs w:val="24"/>
        </w:rPr>
        <w:t xml:space="preserve">. </w:t>
      </w:r>
      <w:proofErr w:type="spellStart"/>
      <w:r>
        <w:rPr>
          <w:rStyle w:val="y2iqfc"/>
          <w:rFonts w:ascii="Times New Roman" w:hAnsi="Times New Roman" w:cs="Times New Roman"/>
          <w:szCs w:val="24"/>
        </w:rPr>
        <w:t>More</w:t>
      </w:r>
      <w:proofErr w:type="spellEnd"/>
      <w:r>
        <w:rPr>
          <w:rStyle w:val="y2iqfc"/>
          <w:rFonts w:ascii="Times New Roman" w:hAnsi="Times New Roman" w:cs="Times New Roman"/>
          <w:szCs w:val="24"/>
        </w:rPr>
        <w:t xml:space="preserve"> </w:t>
      </w:r>
      <w:proofErr w:type="spellStart"/>
      <w:r>
        <w:rPr>
          <w:rStyle w:val="y2iqfc"/>
          <w:rFonts w:ascii="Times New Roman" w:hAnsi="Times New Roman" w:cs="Times New Roman"/>
          <w:szCs w:val="24"/>
        </w:rPr>
        <w:t>research</w:t>
      </w:r>
      <w:proofErr w:type="spellEnd"/>
      <w:r>
        <w:rPr>
          <w:rStyle w:val="y2iqfc"/>
          <w:rFonts w:ascii="Times New Roman" w:hAnsi="Times New Roman" w:cs="Times New Roman"/>
          <w:szCs w:val="24"/>
        </w:rPr>
        <w:t xml:space="preserve"> </w:t>
      </w:r>
      <w:proofErr w:type="spellStart"/>
      <w:r>
        <w:rPr>
          <w:rStyle w:val="y2iqfc"/>
          <w:rFonts w:ascii="Times New Roman" w:hAnsi="Times New Roman" w:cs="Times New Roman"/>
          <w:szCs w:val="24"/>
        </w:rPr>
        <w:t>is</w:t>
      </w:r>
      <w:proofErr w:type="spellEnd"/>
      <w:r>
        <w:rPr>
          <w:rStyle w:val="y2iqfc"/>
          <w:rFonts w:ascii="Times New Roman" w:hAnsi="Times New Roman" w:cs="Times New Roman"/>
          <w:szCs w:val="24"/>
        </w:rPr>
        <w:t xml:space="preserve"> </w:t>
      </w:r>
      <w:proofErr w:type="spellStart"/>
      <w:r>
        <w:rPr>
          <w:rStyle w:val="y2iqfc"/>
          <w:rFonts w:ascii="Times New Roman" w:hAnsi="Times New Roman" w:cs="Times New Roman"/>
          <w:szCs w:val="24"/>
        </w:rPr>
        <w:t>needed</w:t>
      </w:r>
      <w:proofErr w:type="spellEnd"/>
      <w:r>
        <w:rPr>
          <w:rStyle w:val="y2iqfc"/>
          <w:rFonts w:ascii="Times New Roman" w:hAnsi="Times New Roman" w:cs="Times New Roman"/>
          <w:szCs w:val="24"/>
        </w:rPr>
        <w:t xml:space="preserve"> on the </w:t>
      </w:r>
      <w:proofErr w:type="spellStart"/>
      <w:r>
        <w:rPr>
          <w:rStyle w:val="y2iqfc"/>
          <w:rFonts w:ascii="Times New Roman" w:hAnsi="Times New Roman" w:cs="Times New Roman"/>
          <w:szCs w:val="24"/>
        </w:rPr>
        <w:t>effect</w:t>
      </w:r>
      <w:proofErr w:type="spellEnd"/>
      <w:r>
        <w:rPr>
          <w:rStyle w:val="y2iqfc"/>
          <w:rFonts w:ascii="Times New Roman" w:hAnsi="Times New Roman" w:cs="Times New Roman"/>
          <w:szCs w:val="24"/>
        </w:rPr>
        <w:t xml:space="preserve"> of </w:t>
      </w:r>
      <w:proofErr w:type="spellStart"/>
      <w:r>
        <w:rPr>
          <w:rStyle w:val="y2iqfc"/>
          <w:rFonts w:ascii="Times New Roman" w:hAnsi="Times New Roman" w:cs="Times New Roman"/>
          <w:szCs w:val="24"/>
        </w:rPr>
        <w:t>Klotho</w:t>
      </w:r>
      <w:proofErr w:type="spellEnd"/>
      <w:r>
        <w:rPr>
          <w:rStyle w:val="y2iqfc"/>
          <w:rFonts w:ascii="Times New Roman" w:hAnsi="Times New Roman" w:cs="Times New Roman"/>
          <w:szCs w:val="24"/>
        </w:rPr>
        <w:t xml:space="preserve"> protein on the </w:t>
      </w:r>
      <w:proofErr w:type="spellStart"/>
      <w:r>
        <w:rPr>
          <w:rStyle w:val="y2iqfc"/>
          <w:rFonts w:ascii="Times New Roman" w:hAnsi="Times New Roman" w:cs="Times New Roman"/>
          <w:szCs w:val="24"/>
        </w:rPr>
        <w:t>incidence</w:t>
      </w:r>
      <w:proofErr w:type="spellEnd"/>
      <w:r>
        <w:rPr>
          <w:rStyle w:val="y2iqfc"/>
          <w:rFonts w:ascii="Times New Roman" w:hAnsi="Times New Roman" w:cs="Times New Roman"/>
          <w:szCs w:val="24"/>
        </w:rPr>
        <w:t xml:space="preserve"> of </w:t>
      </w:r>
      <w:proofErr w:type="spellStart"/>
      <w:r>
        <w:rPr>
          <w:rStyle w:val="y2iqfc"/>
          <w:rFonts w:ascii="Times New Roman" w:hAnsi="Times New Roman" w:cs="Times New Roman"/>
          <w:szCs w:val="24"/>
        </w:rPr>
        <w:t>microcephaly</w:t>
      </w:r>
      <w:proofErr w:type="spellEnd"/>
      <w:r>
        <w:rPr>
          <w:rStyle w:val="y2iqfc"/>
          <w:rFonts w:ascii="Times New Roman" w:hAnsi="Times New Roman" w:cs="Times New Roman"/>
          <w:szCs w:val="24"/>
        </w:rPr>
        <w:t xml:space="preserve"> and </w:t>
      </w:r>
      <w:proofErr w:type="spellStart"/>
      <w:r>
        <w:rPr>
          <w:rStyle w:val="y2iqfc"/>
          <w:rFonts w:ascii="Times New Roman" w:hAnsi="Times New Roman" w:cs="Times New Roman"/>
          <w:szCs w:val="24"/>
        </w:rPr>
        <w:t>cognitive</w:t>
      </w:r>
      <w:proofErr w:type="spellEnd"/>
      <w:r>
        <w:rPr>
          <w:rStyle w:val="y2iqfc"/>
          <w:rFonts w:ascii="Times New Roman" w:hAnsi="Times New Roman" w:cs="Times New Roman"/>
          <w:szCs w:val="24"/>
        </w:rPr>
        <w:t xml:space="preserve"> </w:t>
      </w:r>
      <w:proofErr w:type="spellStart"/>
      <w:r>
        <w:rPr>
          <w:rStyle w:val="y2iqfc"/>
          <w:rFonts w:ascii="Times New Roman" w:hAnsi="Times New Roman" w:cs="Times New Roman"/>
          <w:szCs w:val="24"/>
        </w:rPr>
        <w:t>impairment</w:t>
      </w:r>
      <w:proofErr w:type="spellEnd"/>
      <w:r>
        <w:rPr>
          <w:rStyle w:val="y2iqfc"/>
          <w:rFonts w:ascii="Times New Roman" w:hAnsi="Times New Roman" w:cs="Times New Roman"/>
          <w:szCs w:val="24"/>
        </w:rPr>
        <w:t xml:space="preserve"> in </w:t>
      </w:r>
      <w:proofErr w:type="spellStart"/>
      <w:r>
        <w:rPr>
          <w:rStyle w:val="y2iqfc"/>
          <w:rFonts w:ascii="Times New Roman" w:hAnsi="Times New Roman" w:cs="Times New Roman"/>
          <w:szCs w:val="24"/>
        </w:rPr>
        <w:t>children</w:t>
      </w:r>
      <w:proofErr w:type="spellEnd"/>
      <w:r>
        <w:rPr>
          <w:rStyle w:val="y2iqfc"/>
          <w:rFonts w:ascii="Times New Roman" w:hAnsi="Times New Roman" w:cs="Times New Roman"/>
          <w:szCs w:val="24"/>
        </w:rPr>
        <w:t xml:space="preserve"> with FASD.</w:t>
      </w:r>
    </w:p>
    <w:p w:rsidR="001B6A21" w:rsidRPr="00BA5951" w:rsidRDefault="001B6A21" w:rsidP="001B6A21">
      <w:pPr>
        <w:pStyle w:val="Akapitzlist"/>
        <w:suppressAutoHyphens w:val="0"/>
        <w:autoSpaceDN/>
        <w:spacing w:after="160" w:line="360" w:lineRule="auto"/>
        <w:contextualSpacing/>
        <w:jc w:val="both"/>
        <w:textAlignment w:val="auto"/>
        <w:rPr>
          <w:rFonts w:ascii="Times New Roman" w:hAnsi="Times New Roman" w:cs="Times New Roman"/>
          <w:lang w:val="en-US"/>
        </w:rPr>
      </w:pPr>
      <w:r>
        <w:br/>
      </w:r>
    </w:p>
    <w:p w:rsidR="00192DB9" w:rsidRDefault="00192DB9"/>
    <w:sectPr w:rsidR="00192D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6979E5"/>
    <w:multiLevelType w:val="hybridMultilevel"/>
    <w:tmpl w:val="105C1610"/>
    <w:lvl w:ilvl="0" w:tplc="A73AD940">
      <w:start w:val="1"/>
      <w:numFmt w:val="decimal"/>
      <w:lvlText w:val="%1."/>
      <w:lvlJc w:val="left"/>
      <w:pPr>
        <w:ind w:left="720" w:hanging="360"/>
      </w:pPr>
      <w:rPr>
        <w:rFonts w:hint="default"/>
        <w:color w:val="202124"/>
        <w:sz w:val="24"/>
        <w:szCs w:val="1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A21"/>
    <w:rsid w:val="00192DB9"/>
    <w:rsid w:val="001B6A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0E111-01FB-40F6-94AF-896BD79E8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B6A21"/>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Nagwek9">
    <w:name w:val="heading 9"/>
    <w:basedOn w:val="Normalny"/>
    <w:next w:val="Normalny"/>
    <w:link w:val="Nagwek9Znak"/>
    <w:uiPriority w:val="9"/>
    <w:unhideWhenUsed/>
    <w:qFormat/>
    <w:rsid w:val="001B6A21"/>
    <w:pPr>
      <w:keepNext/>
      <w:keepLines/>
      <w:spacing w:before="40"/>
      <w:outlineLvl w:val="8"/>
    </w:pPr>
    <w:rPr>
      <w:rFonts w:asciiTheme="majorHAnsi" w:eastAsiaTheme="majorEastAsia" w:hAnsiTheme="majorHAnsi"/>
      <w:i/>
      <w:iCs/>
      <w:color w:val="272727" w:themeColor="text1" w:themeTint="D8"/>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uiPriority w:val="9"/>
    <w:rsid w:val="001B6A21"/>
    <w:rPr>
      <w:rFonts w:asciiTheme="majorHAnsi" w:eastAsiaTheme="majorEastAsia" w:hAnsiTheme="majorHAnsi" w:cs="Mangal"/>
      <w:i/>
      <w:iCs/>
      <w:color w:val="272727" w:themeColor="text1" w:themeTint="D8"/>
      <w:kern w:val="3"/>
      <w:sz w:val="21"/>
      <w:szCs w:val="19"/>
      <w:lang w:eastAsia="zh-CN" w:bidi="hi-IN"/>
    </w:rPr>
  </w:style>
  <w:style w:type="paragraph" w:styleId="Akapitzlist">
    <w:name w:val="List Paragraph"/>
    <w:basedOn w:val="Normalny"/>
    <w:uiPriority w:val="34"/>
    <w:qFormat/>
    <w:rsid w:val="001B6A21"/>
    <w:pPr>
      <w:ind w:left="720"/>
    </w:pPr>
    <w:rPr>
      <w:szCs w:val="21"/>
    </w:rPr>
  </w:style>
  <w:style w:type="character" w:customStyle="1" w:styleId="y2iqfc">
    <w:name w:val="y2iqfc"/>
    <w:basedOn w:val="Domylnaczcionkaakapitu"/>
    <w:rsid w:val="001B6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1882</Words>
  <Characters>11296</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Kamińska</dc:creator>
  <cp:keywords/>
  <dc:description/>
  <cp:lastModifiedBy>Gabriela Kamińska</cp:lastModifiedBy>
  <cp:revision>1</cp:revision>
  <dcterms:created xsi:type="dcterms:W3CDTF">2022-08-31T09:53:00Z</dcterms:created>
  <dcterms:modified xsi:type="dcterms:W3CDTF">2022-08-31T09:54:00Z</dcterms:modified>
</cp:coreProperties>
</file>