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F6E" w:rsidRPr="000026FF" w:rsidRDefault="00F94F6E" w:rsidP="00F94F6E">
      <w:pPr>
        <w:rPr>
          <w:rFonts w:ascii="Corbel" w:hAnsi="Corbel"/>
          <w:b/>
          <w:color w:val="0070C0"/>
          <w:sz w:val="48"/>
          <w:szCs w:val="48"/>
        </w:rPr>
      </w:pPr>
      <w:r w:rsidRPr="000026FF">
        <w:rPr>
          <w:rFonts w:ascii="Corbel" w:hAnsi="Corbel"/>
          <w:b/>
          <w:color w:val="0070C0"/>
          <w:sz w:val="48"/>
          <w:szCs w:val="48"/>
        </w:rPr>
        <w:t>Rad</w:t>
      </w:r>
      <w:r>
        <w:rPr>
          <w:rFonts w:ascii="Corbel" w:hAnsi="Corbel"/>
          <w:b/>
          <w:color w:val="0070C0"/>
          <w:sz w:val="48"/>
          <w:szCs w:val="48"/>
        </w:rPr>
        <w:t>y</w:t>
      </w:r>
      <w:r w:rsidRPr="000026FF">
        <w:rPr>
          <w:rFonts w:ascii="Corbel" w:hAnsi="Corbel"/>
          <w:b/>
          <w:color w:val="0070C0"/>
          <w:sz w:val="48"/>
          <w:szCs w:val="48"/>
        </w:rPr>
        <w:t xml:space="preserve"> Dydaktyczn</w:t>
      </w:r>
      <w:r>
        <w:rPr>
          <w:rFonts w:ascii="Corbel" w:hAnsi="Corbel"/>
          <w:b/>
          <w:color w:val="0070C0"/>
          <w:sz w:val="48"/>
          <w:szCs w:val="48"/>
        </w:rPr>
        <w:t>e</w:t>
      </w:r>
      <w:r w:rsidRPr="000026FF">
        <w:rPr>
          <w:rFonts w:ascii="Corbel" w:hAnsi="Corbel"/>
          <w:b/>
          <w:color w:val="0070C0"/>
          <w:sz w:val="48"/>
          <w:szCs w:val="48"/>
        </w:rPr>
        <w:t xml:space="preserve"> Kolegi</w:t>
      </w:r>
      <w:r>
        <w:rPr>
          <w:rFonts w:ascii="Corbel" w:hAnsi="Corbel"/>
          <w:b/>
          <w:color w:val="0070C0"/>
          <w:sz w:val="48"/>
          <w:szCs w:val="48"/>
        </w:rPr>
        <w:t>ów</w:t>
      </w:r>
    </w:p>
    <w:p w:rsidR="00F94F6E" w:rsidRPr="000026FF" w:rsidRDefault="00F94F6E" w:rsidP="00F94F6E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b/>
          <w:sz w:val="28"/>
          <w:szCs w:val="28"/>
        </w:rPr>
        <w:t>Rada Dydaktyczna</w:t>
      </w:r>
      <w:r w:rsidRPr="000026FF">
        <w:rPr>
          <w:rFonts w:ascii="Corbel" w:hAnsi="Corbel"/>
          <w:sz w:val="28"/>
          <w:szCs w:val="28"/>
        </w:rPr>
        <w:t xml:space="preserve"> </w:t>
      </w:r>
      <w:r w:rsidRPr="000026FF">
        <w:rPr>
          <w:rFonts w:ascii="Corbel" w:hAnsi="Corbel"/>
          <w:b/>
          <w:sz w:val="28"/>
          <w:szCs w:val="28"/>
        </w:rPr>
        <w:t>Kolegium</w:t>
      </w:r>
      <w:r w:rsidRPr="000026FF">
        <w:rPr>
          <w:rFonts w:ascii="Corbel" w:hAnsi="Corbel"/>
          <w:sz w:val="28"/>
          <w:szCs w:val="28"/>
        </w:rPr>
        <w:t xml:space="preserve"> wyznacza kierunki rozwoju Systemu w kolegium, wskazuje kierunki jego zmian oraz prowadzi działania, mające na celu stałe doskonalenie Wewnętrznego Systemu Zapewnienia Jakości Kształcenia.</w:t>
      </w:r>
    </w:p>
    <w:p w:rsidR="00F94F6E" w:rsidRPr="000026FF" w:rsidRDefault="00F94F6E" w:rsidP="00F94F6E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Corbel" w:hAnsi="Corbel"/>
          <w:sz w:val="28"/>
          <w:szCs w:val="28"/>
        </w:rPr>
      </w:pPr>
    </w:p>
    <w:p w:rsidR="00F94F6E" w:rsidRPr="000026FF" w:rsidRDefault="00F94F6E" w:rsidP="00F94F6E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Corbel" w:hAnsi="Corbel"/>
          <w:b/>
          <w:sz w:val="28"/>
          <w:szCs w:val="28"/>
        </w:rPr>
      </w:pPr>
      <w:r w:rsidRPr="000026FF">
        <w:rPr>
          <w:rFonts w:ascii="Corbel" w:hAnsi="Corbel"/>
          <w:b/>
          <w:sz w:val="28"/>
          <w:szCs w:val="28"/>
        </w:rPr>
        <w:t>Skład</w:t>
      </w:r>
    </w:p>
    <w:p w:rsidR="00F94F6E" w:rsidRPr="000026FF" w:rsidRDefault="00F94F6E" w:rsidP="00F94F6E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Corbel" w:hAnsi="Corbel"/>
          <w:sz w:val="28"/>
          <w:szCs w:val="28"/>
        </w:rPr>
      </w:pPr>
    </w:p>
    <w:p w:rsidR="00F94F6E" w:rsidRPr="000026FF" w:rsidRDefault="00F94F6E" w:rsidP="00F94F6E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Zgodnie z § 47 Statutu UR Radę Dydaktyczną Kolegium powołuje Prorektor ds. Kolegium, w porozumieniu z Dziekanem, na kadencję Senatu, a skład rady stanowią:</w:t>
      </w:r>
    </w:p>
    <w:p w:rsidR="00F94F6E" w:rsidRPr="000026FF" w:rsidRDefault="00F94F6E" w:rsidP="00F94F6E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Corbel" w:hAnsi="Corbel"/>
          <w:sz w:val="28"/>
          <w:szCs w:val="28"/>
        </w:rPr>
      </w:pPr>
    </w:p>
    <w:p w:rsidR="00F94F6E" w:rsidRPr="000026FF" w:rsidRDefault="00F94F6E" w:rsidP="00F94F6E">
      <w:pPr>
        <w:pStyle w:val="Akapitzlist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Dziekan Kolegium, jako przewodniczący</w:t>
      </w:r>
    </w:p>
    <w:p w:rsidR="00F94F6E" w:rsidRPr="000026FF" w:rsidRDefault="00F94F6E" w:rsidP="00F94F6E">
      <w:pPr>
        <w:pStyle w:val="Akapitzlist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Prodziekani</w:t>
      </w:r>
    </w:p>
    <w:p w:rsidR="00F94F6E" w:rsidRPr="000026FF" w:rsidRDefault="00F94F6E" w:rsidP="00F94F6E">
      <w:pPr>
        <w:pStyle w:val="Akapitzlist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Kierownicy kierunków studiów prowadzonych w Kolegium</w:t>
      </w:r>
    </w:p>
    <w:p w:rsidR="00F94F6E" w:rsidRPr="000026FF" w:rsidRDefault="00F94F6E" w:rsidP="00F94F6E">
      <w:pPr>
        <w:pStyle w:val="Akapitzlist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5 przedstawicieli Samorządu Studentów Kolegium</w:t>
      </w:r>
    </w:p>
    <w:p w:rsidR="00F94F6E" w:rsidRPr="000026FF" w:rsidRDefault="00F94F6E" w:rsidP="00F94F6E">
      <w:pPr>
        <w:pStyle w:val="Akapitzlist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2 przedstawicieli administracji Kolegium wskazanych przez Dziekana</w:t>
      </w:r>
    </w:p>
    <w:p w:rsidR="00F94F6E" w:rsidRPr="000026FF" w:rsidRDefault="00F94F6E" w:rsidP="00F94F6E">
      <w:pPr>
        <w:spacing w:after="120" w:line="240" w:lineRule="auto"/>
        <w:jc w:val="center"/>
        <w:rPr>
          <w:rFonts w:ascii="Corbel" w:hAnsi="Corbel"/>
          <w:b/>
          <w:sz w:val="28"/>
          <w:szCs w:val="28"/>
        </w:rPr>
      </w:pPr>
    </w:p>
    <w:p w:rsidR="00F94F6E" w:rsidRDefault="00F94F6E" w:rsidP="00F94F6E">
      <w:pPr>
        <w:spacing w:after="120" w:line="240" w:lineRule="auto"/>
        <w:rPr>
          <w:rFonts w:ascii="Corbel" w:hAnsi="Corbel"/>
          <w:b/>
          <w:sz w:val="28"/>
          <w:szCs w:val="28"/>
        </w:rPr>
      </w:pPr>
      <w:r w:rsidRPr="000026FF">
        <w:rPr>
          <w:rFonts w:ascii="Corbel" w:hAnsi="Corbel"/>
          <w:b/>
          <w:sz w:val="28"/>
          <w:szCs w:val="28"/>
        </w:rPr>
        <w:t>Zadania</w:t>
      </w:r>
    </w:p>
    <w:p w:rsidR="00F94F6E" w:rsidRPr="00A16CA2" w:rsidRDefault="00F94F6E" w:rsidP="00F94F6E">
      <w:pPr>
        <w:spacing w:after="120" w:line="240" w:lineRule="auto"/>
        <w:jc w:val="both"/>
        <w:rPr>
          <w:rFonts w:ascii="Corbel" w:hAnsi="Corbel"/>
          <w:i/>
          <w:sz w:val="28"/>
          <w:szCs w:val="28"/>
        </w:rPr>
      </w:pPr>
      <w:r w:rsidRPr="00A16CA2">
        <w:rPr>
          <w:rFonts w:ascii="Corbel" w:hAnsi="Corbel"/>
          <w:i/>
          <w:sz w:val="28"/>
          <w:szCs w:val="28"/>
        </w:rPr>
        <w:t>(</w:t>
      </w:r>
      <w:r>
        <w:rPr>
          <w:rFonts w:ascii="Corbel" w:hAnsi="Corbel"/>
          <w:i/>
          <w:sz w:val="28"/>
          <w:szCs w:val="28"/>
        </w:rPr>
        <w:t xml:space="preserve">Zadania Rady określa </w:t>
      </w:r>
      <w:r w:rsidRPr="00A16CA2">
        <w:rPr>
          <w:rFonts w:ascii="Corbel" w:hAnsi="Corbel"/>
          <w:i/>
          <w:sz w:val="28"/>
          <w:szCs w:val="28"/>
        </w:rPr>
        <w:t>§ 48 Statutu UR oraz §6 Zarządzenia nr 83/2019 Rektora UR w sprawie szczegółowych zadań Wewnętrznego  Systemu  Zapewnienia Jakości Kształcenia na Uniwersytecie Rzeszowskim)</w:t>
      </w:r>
    </w:p>
    <w:p w:rsidR="00F94F6E" w:rsidRPr="000026FF" w:rsidRDefault="00F94F6E" w:rsidP="00F94F6E">
      <w:pPr>
        <w:pStyle w:val="Akapitzlist"/>
        <w:tabs>
          <w:tab w:val="left" w:pos="426"/>
        </w:tabs>
        <w:spacing w:after="0" w:line="240" w:lineRule="auto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Do zadań Rady Dydaktycznej w zakresie jakości kształcenia  należy w szczególności:</w:t>
      </w:r>
    </w:p>
    <w:p w:rsidR="00F94F6E" w:rsidRPr="000026FF" w:rsidRDefault="00F94F6E" w:rsidP="00F94F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opiniowanie programów studiów w zakresie ich dostosowania do obowiązujących przepisów prawa,</w:t>
      </w:r>
    </w:p>
    <w:p w:rsidR="00F94F6E" w:rsidRPr="000026FF" w:rsidRDefault="00F94F6E" w:rsidP="00F94F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ustalanie harmonogramów studiów dla realizowanych w kolegium kierunków studiów,</w:t>
      </w:r>
    </w:p>
    <w:p w:rsidR="00F94F6E" w:rsidRPr="000026FF" w:rsidRDefault="00F94F6E" w:rsidP="00F94F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ustalanie strategii rozwoju kierunków,</w:t>
      </w:r>
    </w:p>
    <w:p w:rsidR="00F94F6E" w:rsidRPr="000026FF" w:rsidRDefault="00F94F6E" w:rsidP="00F94F6E">
      <w:pPr>
        <w:pStyle w:val="Akapitzlist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monitorowanie jakości procesu dyplomowania z uwzględnieniem działań na rzecz zapobiegania plagiatom oraz obowiązujących w kolegium procedur w zakresie zatwierdzania tematów prac dyplomowych i ustalania zagadnień na egzaminy dyplomowe,</w:t>
      </w:r>
    </w:p>
    <w:p w:rsidR="00F94F6E" w:rsidRPr="000026FF" w:rsidRDefault="00F94F6E" w:rsidP="00F94F6E">
      <w:pPr>
        <w:pStyle w:val="Akapitzlist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ocena</w:t>
      </w:r>
      <w:r w:rsidRPr="000026FF">
        <w:rPr>
          <w:rFonts w:ascii="Corbel" w:hAnsi="Corbel"/>
          <w:color w:val="FF0000"/>
          <w:sz w:val="28"/>
          <w:szCs w:val="28"/>
        </w:rPr>
        <w:t xml:space="preserve"> </w:t>
      </w:r>
      <w:r w:rsidRPr="000026FF">
        <w:rPr>
          <w:rFonts w:ascii="Corbel" w:hAnsi="Corbel"/>
          <w:sz w:val="28"/>
          <w:szCs w:val="28"/>
        </w:rPr>
        <w:t>wsparcia studentów Kolegium w uczeniu się, rozwoju i wejściu na rynek pracy,</w:t>
      </w:r>
    </w:p>
    <w:p w:rsidR="00F94F6E" w:rsidRPr="000026FF" w:rsidRDefault="00F94F6E" w:rsidP="00F94F6E">
      <w:pPr>
        <w:pStyle w:val="Akapitzlist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ocena funkcjonujących w Kolegium procedur zapewnienia jakości kadry dydaktycznej z uwzględnieniem sposobów wykorzystania wyników hospitacji zajęć oraz oceny zajęć dydaktycznych dokonywanej przez studentów i doktorantów,</w:t>
      </w:r>
    </w:p>
    <w:p w:rsidR="00F94F6E" w:rsidRPr="000026FF" w:rsidRDefault="00F94F6E" w:rsidP="00F94F6E">
      <w:pPr>
        <w:pStyle w:val="Akapitzlist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lastRenderedPageBreak/>
        <w:t>inicjowanie działań na rzecz doskonalenia jakości kształcenia w Kolegium z uwzględnieniem w szczególności:</w:t>
      </w:r>
    </w:p>
    <w:p w:rsidR="00F94F6E" w:rsidRPr="000026FF" w:rsidRDefault="00F94F6E" w:rsidP="00F94F6E">
      <w:pPr>
        <w:spacing w:after="0" w:line="240" w:lineRule="auto"/>
        <w:ind w:left="1276" w:hanging="425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 xml:space="preserve">a) </w:t>
      </w:r>
      <w:r w:rsidRPr="000026FF">
        <w:rPr>
          <w:rFonts w:ascii="Corbel" w:hAnsi="Corbel"/>
          <w:sz w:val="28"/>
          <w:szCs w:val="28"/>
        </w:rPr>
        <w:tab/>
        <w:t>wyników przeglądu i oceny programów dokonywanej przez zespoły programowe kierunków studiów,</w:t>
      </w:r>
    </w:p>
    <w:p w:rsidR="00F94F6E" w:rsidRPr="000026FF" w:rsidRDefault="00F94F6E" w:rsidP="00F94F6E">
      <w:pPr>
        <w:spacing w:after="0" w:line="240" w:lineRule="auto"/>
        <w:ind w:left="1276" w:hanging="425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 xml:space="preserve">b) </w:t>
      </w:r>
      <w:r w:rsidRPr="000026FF">
        <w:rPr>
          <w:rFonts w:ascii="Corbel" w:hAnsi="Corbel"/>
          <w:sz w:val="28"/>
          <w:szCs w:val="28"/>
        </w:rPr>
        <w:tab/>
        <w:t>wyników oceny jakości kształcenia przeprowadzanej przez Polską Komisję Akredytacyjną,</w:t>
      </w:r>
    </w:p>
    <w:p w:rsidR="00F94F6E" w:rsidRPr="000026FF" w:rsidRDefault="00F94F6E" w:rsidP="00F94F6E">
      <w:pPr>
        <w:spacing w:after="0" w:line="240" w:lineRule="auto"/>
        <w:ind w:left="1276" w:hanging="425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 xml:space="preserve">c) </w:t>
      </w:r>
      <w:r w:rsidRPr="000026FF">
        <w:rPr>
          <w:rFonts w:ascii="Corbel" w:hAnsi="Corbel"/>
          <w:sz w:val="28"/>
          <w:szCs w:val="28"/>
        </w:rPr>
        <w:tab/>
        <w:t>wyników badań prowadzonych w ramach WSZJK,</w:t>
      </w:r>
    </w:p>
    <w:p w:rsidR="00F94F6E" w:rsidRPr="000026FF" w:rsidRDefault="00F94F6E" w:rsidP="00F94F6E">
      <w:pPr>
        <w:spacing w:after="0" w:line="240" w:lineRule="auto"/>
        <w:ind w:left="1276" w:hanging="425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 xml:space="preserve">d) </w:t>
      </w:r>
      <w:r w:rsidRPr="000026FF">
        <w:rPr>
          <w:rFonts w:ascii="Corbel" w:hAnsi="Corbel"/>
          <w:sz w:val="28"/>
          <w:szCs w:val="28"/>
        </w:rPr>
        <w:tab/>
        <w:t>oceny dostępności informacji o programach studiów, sylabusach przedmiotów oraz podejmowanych przez jednostkę działaniach na rzecz oceny i doskonalenia programów,</w:t>
      </w:r>
    </w:p>
    <w:p w:rsidR="00F94F6E" w:rsidRPr="000026FF" w:rsidRDefault="00F94F6E" w:rsidP="00F94F6E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opiniowanie warunków rekrutacji na studia,</w:t>
      </w:r>
    </w:p>
    <w:p w:rsidR="00F94F6E" w:rsidRPr="000026FF" w:rsidRDefault="00F94F6E" w:rsidP="00F94F6E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ustalanie przedmiotów uznawanych w trybie potwierdzania efektów uczenia się i zasad ich uznawania,</w:t>
      </w:r>
    </w:p>
    <w:p w:rsidR="00F94F6E" w:rsidRPr="000026FF" w:rsidRDefault="00F94F6E" w:rsidP="00F94F6E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993" w:hanging="426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dokonywanie oceny własnej jednostki na podstawie wzoru określonego przez Komisję ds. Kształcenia oraz opracowanie harmonogramu prac projakościowych w jednostce,</w:t>
      </w:r>
    </w:p>
    <w:p w:rsidR="00F94F6E" w:rsidRPr="000026FF" w:rsidRDefault="00F94F6E" w:rsidP="00F94F6E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Corbel" w:hAnsi="Corbel"/>
          <w:sz w:val="28"/>
          <w:szCs w:val="28"/>
        </w:rPr>
      </w:pPr>
      <w:r w:rsidRPr="000026FF">
        <w:rPr>
          <w:rFonts w:ascii="Corbel" w:hAnsi="Corbel"/>
          <w:sz w:val="28"/>
          <w:szCs w:val="28"/>
        </w:rPr>
        <w:t>przedstawianie Prorektorowi ds. Studenckich i Kształcenia na koniec roku akademickiego  sprawozdania z funkcjonowania WSZJK w Kolegium.</w:t>
      </w:r>
    </w:p>
    <w:p w:rsidR="00B7520F" w:rsidRDefault="00B7520F">
      <w:bookmarkStart w:id="0" w:name="_GoBack"/>
      <w:bookmarkEnd w:id="0"/>
    </w:p>
    <w:sectPr w:rsidR="00B7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64BD"/>
    <w:multiLevelType w:val="hybridMultilevel"/>
    <w:tmpl w:val="C48477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4641B1"/>
    <w:multiLevelType w:val="hybridMultilevel"/>
    <w:tmpl w:val="3A5063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8532C9C"/>
    <w:multiLevelType w:val="hybridMultilevel"/>
    <w:tmpl w:val="1A56A0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572C5E"/>
    <w:multiLevelType w:val="hybridMultilevel"/>
    <w:tmpl w:val="AC7C9C2C"/>
    <w:lvl w:ilvl="0" w:tplc="04150001">
      <w:start w:val="1"/>
      <w:numFmt w:val="bullet"/>
      <w:lvlText w:val=""/>
      <w:lvlJc w:val="left"/>
      <w:pPr>
        <w:ind w:left="1003" w:hanging="43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8661B4D"/>
    <w:multiLevelType w:val="hybridMultilevel"/>
    <w:tmpl w:val="14FC6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F4179"/>
    <w:multiLevelType w:val="hybridMultilevel"/>
    <w:tmpl w:val="255A4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6E"/>
    <w:rsid w:val="00B7520F"/>
    <w:rsid w:val="00F9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66704-F07A-47BB-BB93-455C973A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F6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2020-08-28T13:07:00Z</dcterms:created>
  <dcterms:modified xsi:type="dcterms:W3CDTF">2020-08-28T13:08:00Z</dcterms:modified>
</cp:coreProperties>
</file>