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F26" w:rsidRPr="009A30A6" w:rsidRDefault="00F30F26" w:rsidP="00F30F26">
      <w:pPr>
        <w:pStyle w:val="dtu"/>
        <w:rPr>
          <w:rFonts w:eastAsia="Calibri"/>
        </w:rPr>
      </w:pPr>
      <w:bookmarkStart w:id="0" w:name="_GoBack"/>
      <w:bookmarkEnd w:id="0"/>
    </w:p>
    <w:p w:rsidR="00F30F26" w:rsidRPr="009A30A6" w:rsidRDefault="00F30F26" w:rsidP="00F30F26">
      <w:pPr>
        <w:spacing w:line="240" w:lineRule="auto"/>
        <w:rPr>
          <w:rFonts w:ascii="Times New Roman" w:eastAsia="Calibri" w:hAnsi="Times New Roman" w:cs="Times New Roman"/>
          <w:b/>
        </w:rPr>
      </w:pPr>
      <w:r w:rsidRPr="009A30A6">
        <w:rPr>
          <w:rFonts w:ascii="Times New Roman" w:eastAsia="Calibri" w:hAnsi="Times New Roman" w:cs="Times New Roman"/>
          <w:b/>
        </w:rPr>
        <w:t xml:space="preserve">ZP/UR/100/2019                                                                                                           </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sidRPr="009A30A6">
        <w:rPr>
          <w:rFonts w:ascii="Times New Roman" w:eastAsia="Calibri" w:hAnsi="Times New Roman" w:cs="Times New Roman"/>
          <w:b/>
        </w:rPr>
        <w:t>Załącznik nr 1.1 do Siwz</w:t>
      </w:r>
    </w:p>
    <w:p w:rsidR="00F30F26" w:rsidRDefault="00F30F26" w:rsidP="00F30F26">
      <w:pPr>
        <w:spacing w:line="240" w:lineRule="auto"/>
        <w:jc w:val="center"/>
        <w:rPr>
          <w:rFonts w:ascii="Times New Roman" w:eastAsia="Calibri" w:hAnsi="Times New Roman" w:cs="Times New Roman"/>
          <w:b/>
        </w:rPr>
      </w:pPr>
    </w:p>
    <w:p w:rsidR="00F30F26" w:rsidRPr="00F30F26" w:rsidRDefault="00F30F26" w:rsidP="00F30F26">
      <w:pPr>
        <w:spacing w:line="240" w:lineRule="auto"/>
        <w:jc w:val="center"/>
        <w:rPr>
          <w:rFonts w:ascii="Times New Roman" w:eastAsia="Calibri" w:hAnsi="Times New Roman" w:cs="Times New Roman"/>
          <w:b/>
          <w:color w:val="FF0000"/>
        </w:rPr>
      </w:pPr>
      <w:r w:rsidRPr="009A30A6">
        <w:rPr>
          <w:rFonts w:ascii="Times New Roman" w:eastAsia="Calibri" w:hAnsi="Times New Roman" w:cs="Times New Roman"/>
          <w:b/>
        </w:rPr>
        <w:t>OPIS PRZEDMIOTU ZAMÓWIENIA</w:t>
      </w:r>
      <w:r>
        <w:rPr>
          <w:rFonts w:ascii="Times New Roman" w:eastAsia="Calibri" w:hAnsi="Times New Roman" w:cs="Times New Roman"/>
          <w:b/>
        </w:rPr>
        <w:t xml:space="preserve"> – </w:t>
      </w:r>
      <w:r w:rsidRPr="00F30F26">
        <w:rPr>
          <w:rFonts w:ascii="Times New Roman" w:eastAsia="Calibri" w:hAnsi="Times New Roman" w:cs="Times New Roman"/>
          <w:b/>
          <w:color w:val="FF0000"/>
        </w:rPr>
        <w:t>modyfikacja z dn.12.06.2019r</w:t>
      </w:r>
      <w:r>
        <w:rPr>
          <w:rFonts w:ascii="Times New Roman" w:eastAsia="Calibri" w:hAnsi="Times New Roman" w:cs="Times New Roman"/>
          <w:b/>
        </w:rPr>
        <w:t>.</w:t>
      </w:r>
    </w:p>
    <w:p w:rsidR="00F30F26" w:rsidRPr="009A30A6" w:rsidRDefault="00F30F26" w:rsidP="00F30F26">
      <w:pPr>
        <w:spacing w:line="240" w:lineRule="auto"/>
        <w:jc w:val="center"/>
        <w:rPr>
          <w:rFonts w:ascii="Times New Roman" w:eastAsia="Times New Roman" w:hAnsi="Times New Roman" w:cs="Times New Roman"/>
          <w:b/>
          <w:bCs/>
          <w:lang w:eastAsia="ar-SA"/>
        </w:rPr>
      </w:pPr>
    </w:p>
    <w:p w:rsidR="00F30F26" w:rsidRPr="009A30A6" w:rsidRDefault="00F30F26" w:rsidP="00F30F26">
      <w:pPr>
        <w:spacing w:line="240" w:lineRule="auto"/>
        <w:rPr>
          <w:rFonts w:ascii="Times New Roman" w:eastAsia="Calibri" w:hAnsi="Times New Roman" w:cs="Times New Roman"/>
        </w:rPr>
      </w:pPr>
      <w:r w:rsidRPr="009A30A6">
        <w:rPr>
          <w:rFonts w:ascii="Times New Roman" w:eastAsia="Calibri" w:hAnsi="Times New Roman" w:cs="Times New Roman"/>
        </w:rPr>
        <w:t>I. Przed podpisaniem umowy Wykonawca zobowiązany będzie podać Zamawiającemu  adres/adresy punktu serwisowego  oraz dokładny adres,  numer  telefonu i numer fax.</w:t>
      </w:r>
    </w:p>
    <w:p w:rsidR="00F30F26" w:rsidRPr="00CF075C" w:rsidRDefault="00F30F26" w:rsidP="00F30F26">
      <w:pPr>
        <w:spacing w:line="240" w:lineRule="auto"/>
        <w:jc w:val="both"/>
        <w:rPr>
          <w:rFonts w:ascii="Times New Roman" w:eastAsia="Calibri" w:hAnsi="Times New Roman" w:cs="Times New Roman"/>
        </w:rPr>
      </w:pPr>
      <w:r w:rsidRPr="00CF075C">
        <w:rPr>
          <w:rFonts w:ascii="Times New Roman" w:eastAsia="Calibri" w:hAnsi="Times New Roman" w:cs="Times New Roman"/>
        </w:rPr>
        <w:t>Wykonawca dostarczy sprzęt  z podziałem na pozycje zgodnie z opisem  przedmiotu zamówienia.</w:t>
      </w:r>
    </w:p>
    <w:p w:rsidR="00F30F26" w:rsidRPr="009A30A6" w:rsidRDefault="00F30F26" w:rsidP="00F30F26">
      <w:pPr>
        <w:spacing w:line="240" w:lineRule="auto"/>
        <w:rPr>
          <w:rFonts w:ascii="Times New Roman" w:eastAsia="Calibri" w:hAnsi="Times New Roman" w:cs="Times New Roman"/>
          <w:b/>
        </w:rPr>
      </w:pPr>
    </w:p>
    <w:p w:rsidR="00F30F26" w:rsidRPr="009A30A6" w:rsidRDefault="00F30F26" w:rsidP="00F30F26">
      <w:pPr>
        <w:spacing w:line="240" w:lineRule="auto"/>
        <w:jc w:val="both"/>
        <w:rPr>
          <w:rFonts w:ascii="Times New Roman" w:eastAsia="Calibri" w:hAnsi="Times New Roman" w:cs="Times New Roman"/>
          <w:b/>
        </w:rPr>
      </w:pPr>
      <w:r w:rsidRPr="009A30A6">
        <w:rPr>
          <w:rFonts w:ascii="Times New Roman" w:eastAsia="Calibri" w:hAnsi="Times New Roman" w:cs="Times New Roman"/>
          <w:b/>
        </w:rPr>
        <w:t xml:space="preserve">II. GWARANCJA I WARUNKI SERWISOWE </w:t>
      </w:r>
      <w:r w:rsidRPr="009A30A6">
        <w:rPr>
          <w:rFonts w:ascii="Times New Roman" w:eastAsia="Calibri" w:hAnsi="Times New Roman" w:cs="Times New Roman"/>
          <w:b/>
          <w:u w:val="single"/>
        </w:rPr>
        <w:t>DLA WSZYSTKICH POZYCJI</w:t>
      </w:r>
      <w:r w:rsidRPr="009A30A6">
        <w:rPr>
          <w:rFonts w:ascii="Times New Roman" w:eastAsia="Calibri" w:hAnsi="Times New Roman" w:cs="Times New Roman"/>
          <w:b/>
        </w:rPr>
        <w:t xml:space="preserve"> </w:t>
      </w:r>
    </w:p>
    <w:p w:rsidR="00F30F26" w:rsidRPr="00F30F26" w:rsidRDefault="00F30F26" w:rsidP="00F30F26">
      <w:pPr>
        <w:jc w:val="both"/>
        <w:rPr>
          <w:rFonts w:ascii="Times New Roman" w:eastAsia="Calibri" w:hAnsi="Times New Roman" w:cs="Times New Roman"/>
          <w:u w:val="single"/>
        </w:rPr>
      </w:pPr>
      <w:r w:rsidRPr="00F30F26">
        <w:rPr>
          <w:rFonts w:ascii="Times New Roman" w:eastAsia="Calibri" w:hAnsi="Times New Roman" w:cs="Times New Roman"/>
          <w:b/>
        </w:rPr>
        <w:t>Okres gwarancji – minimum 12 miesięcy</w:t>
      </w:r>
      <w:r w:rsidRPr="00F30F26">
        <w:rPr>
          <w:rFonts w:ascii="Times New Roman" w:eastAsia="Calibri" w:hAnsi="Times New Roman" w:cs="Times New Roman"/>
        </w:rPr>
        <w:t xml:space="preserve"> licząc od dnia podpisania protokołu odbioru potwierdzającego prawidłową realizację przedmiotu zamówienia</w:t>
      </w:r>
      <w:r w:rsidR="002B0079">
        <w:rPr>
          <w:rFonts w:ascii="Times New Roman" w:eastAsia="Calibri" w:hAnsi="Times New Roman" w:cs="Times New Roman"/>
          <w:u w:val="single"/>
        </w:rPr>
        <w:t>.</w:t>
      </w:r>
    </w:p>
    <w:p w:rsidR="00F30F26" w:rsidRDefault="00F30F26" w:rsidP="00F30F26">
      <w:pPr>
        <w:spacing w:line="240" w:lineRule="auto"/>
        <w:jc w:val="both"/>
        <w:rPr>
          <w:rFonts w:ascii="Times New Roman" w:eastAsia="Calibri" w:hAnsi="Times New Roman" w:cs="Times New Roman"/>
          <w:b/>
        </w:rPr>
      </w:pPr>
    </w:p>
    <w:p w:rsidR="00F30F26" w:rsidRPr="009A30A6" w:rsidRDefault="00F30F26" w:rsidP="00F30F26">
      <w:pPr>
        <w:spacing w:line="240" w:lineRule="auto"/>
        <w:jc w:val="both"/>
        <w:rPr>
          <w:rFonts w:ascii="Times New Roman" w:eastAsia="Calibri" w:hAnsi="Times New Roman" w:cs="Times New Roman"/>
          <w:b/>
        </w:rPr>
      </w:pPr>
      <w:r w:rsidRPr="009A30A6">
        <w:rPr>
          <w:rFonts w:ascii="Times New Roman" w:eastAsia="Calibri" w:hAnsi="Times New Roman" w:cs="Times New Roman"/>
          <w:b/>
        </w:rPr>
        <w:t>Pełny zakres przedmiotu zamówienia obejmuje dostawę pod wskazany przez Zamawiającego adres, montaż i uruchomienie urządzeń.</w:t>
      </w:r>
    </w:p>
    <w:p w:rsidR="00F30F26" w:rsidRPr="009A30A6" w:rsidRDefault="00F30F26" w:rsidP="00F30F26">
      <w:pPr>
        <w:spacing w:after="0" w:line="240" w:lineRule="auto"/>
        <w:rPr>
          <w:rFonts w:ascii="Times New Roman" w:eastAsia="Calibri" w:hAnsi="Times New Roman" w:cs="Times New Roman"/>
          <w:b/>
        </w:rPr>
      </w:pPr>
      <w:r w:rsidRPr="009A30A6">
        <w:rPr>
          <w:rFonts w:ascii="Times New Roman" w:eastAsia="Calibri" w:hAnsi="Times New Roman" w:cs="Times New Roman"/>
          <w:b/>
        </w:rPr>
        <w:t>W przypadku produktów oferowanych przez producenta w więcej niż 1 kolorze wykończenia Wykonawca przed dostawą ma obowiązek ustalić z Zamawiającym kolor wykończenia .</w:t>
      </w:r>
    </w:p>
    <w:p w:rsidR="00F30F26" w:rsidRPr="009A30A6" w:rsidRDefault="00F30F26" w:rsidP="00F30F26">
      <w:pPr>
        <w:spacing w:after="0" w:line="240" w:lineRule="auto"/>
        <w:rPr>
          <w:rFonts w:ascii="Times New Roman" w:eastAsia="Calibri" w:hAnsi="Times New Roman" w:cs="Times New Roman"/>
          <w:b/>
        </w:rPr>
      </w:pPr>
      <w:r w:rsidRPr="009A30A6">
        <w:rPr>
          <w:rFonts w:ascii="Times New Roman" w:eastAsia="Calibri" w:hAnsi="Times New Roman" w:cs="Times New Roman"/>
          <w:b/>
        </w:rPr>
        <w:br w:type="page"/>
      </w:r>
    </w:p>
    <w:p w:rsidR="00F30F26" w:rsidRPr="009A30A6" w:rsidRDefault="00F30F26" w:rsidP="00F30F26">
      <w:pPr>
        <w:spacing w:line="240" w:lineRule="auto"/>
        <w:rPr>
          <w:rFonts w:ascii="Times New Roman" w:eastAsia="Calibri" w:hAnsi="Times New Roman" w:cs="Times New Roman"/>
          <w:b/>
        </w:rPr>
      </w:pPr>
    </w:p>
    <w:tbl>
      <w:tblPr>
        <w:tblStyle w:val="Tabela-Siatka"/>
        <w:tblW w:w="14142" w:type="dxa"/>
        <w:tblLook w:val="04A0" w:firstRow="1" w:lastRow="0" w:firstColumn="1" w:lastColumn="0" w:noHBand="0" w:noVBand="1"/>
      </w:tblPr>
      <w:tblGrid>
        <w:gridCol w:w="834"/>
        <w:gridCol w:w="1573"/>
        <w:gridCol w:w="6161"/>
        <w:gridCol w:w="942"/>
        <w:gridCol w:w="4632"/>
      </w:tblGrid>
      <w:tr w:rsidR="00F30F26" w:rsidRPr="009A30A6" w:rsidTr="001D26E8">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L.P.</w:t>
            </w: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PRZEDMIOT</w:t>
            </w:r>
          </w:p>
        </w:tc>
        <w:tc>
          <w:tcPr>
            <w:tcW w:w="6161" w:type="dxa"/>
            <w:shd w:val="clear" w:color="auto" w:fill="auto"/>
            <w:tcMar>
              <w:left w:w="108" w:type="dxa"/>
            </w:tcMar>
          </w:tcPr>
          <w:p w:rsidR="00F30F26" w:rsidRPr="009A30A6" w:rsidRDefault="00F30F26" w:rsidP="001D26E8">
            <w:pPr>
              <w:spacing w:line="240" w:lineRule="auto"/>
              <w:jc w:val="center"/>
              <w:rPr>
                <w:rFonts w:ascii="Times New Roman" w:eastAsia="Calibri" w:hAnsi="Times New Roman" w:cs="Times New Roman"/>
                <w:b/>
              </w:rPr>
            </w:pPr>
            <w:r w:rsidRPr="009A30A6">
              <w:rPr>
                <w:rFonts w:ascii="Times New Roman" w:eastAsia="Calibri" w:hAnsi="Times New Roman" w:cs="Times New Roman"/>
                <w:b/>
              </w:rPr>
              <w:t>OPIS- PARAMETPRY MINIMALNE</w:t>
            </w:r>
          </w:p>
        </w:tc>
        <w:tc>
          <w:tcPr>
            <w:tcW w:w="942" w:type="dxa"/>
          </w:tcPr>
          <w:p w:rsidR="00F30F26" w:rsidRPr="009A30A6" w:rsidRDefault="00F30F26" w:rsidP="001D26E8">
            <w:pPr>
              <w:spacing w:line="240" w:lineRule="auto"/>
              <w:jc w:val="both"/>
              <w:rPr>
                <w:rFonts w:ascii="Times New Roman" w:eastAsia="Calibri" w:hAnsi="Times New Roman" w:cs="Times New Roman"/>
                <w:b/>
              </w:rPr>
            </w:pPr>
            <w:r w:rsidRPr="009A30A6">
              <w:rPr>
                <w:rFonts w:ascii="Times New Roman" w:eastAsia="Calibri" w:hAnsi="Times New Roman" w:cs="Times New Roman"/>
                <w:b/>
              </w:rPr>
              <w:t>ILOŚĆ</w:t>
            </w:r>
          </w:p>
        </w:tc>
        <w:tc>
          <w:tcPr>
            <w:tcW w:w="4632" w:type="dxa"/>
          </w:tcPr>
          <w:p w:rsidR="00F30F26" w:rsidRDefault="00F30F26" w:rsidP="001D26E8">
            <w:pPr>
              <w:spacing w:line="240" w:lineRule="auto"/>
              <w:jc w:val="both"/>
              <w:rPr>
                <w:rFonts w:ascii="Times New Roman" w:hAnsi="Times New Roman" w:cs="Times New Roman"/>
                <w:b/>
              </w:rPr>
            </w:pPr>
            <w:r w:rsidRPr="006C3507">
              <w:rPr>
                <w:rFonts w:ascii="Times New Roman" w:hAnsi="Times New Roman" w:cs="Times New Roman"/>
                <w:b/>
              </w:rPr>
              <w:t xml:space="preserve">Opis </w:t>
            </w:r>
            <w:r>
              <w:rPr>
                <w:rFonts w:ascii="Times New Roman" w:hAnsi="Times New Roman" w:cs="Times New Roman"/>
                <w:b/>
              </w:rPr>
              <w:t xml:space="preserve">oferowanego </w:t>
            </w:r>
            <w:r w:rsidRPr="006C3507">
              <w:rPr>
                <w:rFonts w:ascii="Times New Roman" w:hAnsi="Times New Roman" w:cs="Times New Roman"/>
                <w:b/>
              </w:rPr>
              <w:t>przedmiotu zamówienia</w:t>
            </w:r>
          </w:p>
          <w:p w:rsidR="00F30F26" w:rsidRPr="006C3507" w:rsidRDefault="00F30F26" w:rsidP="001D26E8">
            <w:pPr>
              <w:spacing w:line="240" w:lineRule="auto"/>
              <w:jc w:val="both"/>
              <w:rPr>
                <w:rFonts w:ascii="Times New Roman" w:eastAsia="Calibri" w:hAnsi="Times New Roman" w:cs="Times New Roman"/>
                <w:b/>
              </w:rPr>
            </w:pPr>
            <w:r w:rsidRPr="006C3507">
              <w:rPr>
                <w:rFonts w:ascii="Times New Roman" w:hAnsi="Times New Roman" w:cs="Times New Roman"/>
                <w:b/>
              </w:rPr>
              <w:t>(producent, model, opis, okres gwarancji)</w:t>
            </w:r>
          </w:p>
        </w:tc>
      </w:tr>
      <w:tr w:rsidR="00F30F26" w:rsidRPr="009A30A6" w:rsidTr="001D26E8">
        <w:trPr>
          <w:trHeight w:val="327"/>
        </w:trPr>
        <w:tc>
          <w:tcPr>
            <w:tcW w:w="834" w:type="dxa"/>
            <w:shd w:val="clear" w:color="auto" w:fill="auto"/>
            <w:tcMar>
              <w:left w:w="108" w:type="dxa"/>
            </w:tcMar>
          </w:tcPr>
          <w:p w:rsidR="00F30F26" w:rsidRPr="00666CDC" w:rsidRDefault="00F30F26" w:rsidP="001D26E8">
            <w:pPr>
              <w:spacing w:line="240" w:lineRule="auto"/>
              <w:jc w:val="center"/>
              <w:rPr>
                <w:rFonts w:ascii="Times New Roman" w:eastAsia="Calibri" w:hAnsi="Times New Roman" w:cs="Times New Roman"/>
                <w:i/>
              </w:rPr>
            </w:pPr>
            <w:r w:rsidRPr="00666CDC">
              <w:rPr>
                <w:rFonts w:ascii="Times New Roman" w:eastAsia="Calibri" w:hAnsi="Times New Roman" w:cs="Times New Roman"/>
                <w:i/>
              </w:rPr>
              <w:t>1</w:t>
            </w:r>
          </w:p>
        </w:tc>
        <w:tc>
          <w:tcPr>
            <w:tcW w:w="1573" w:type="dxa"/>
            <w:shd w:val="clear" w:color="auto" w:fill="auto"/>
            <w:tcMar>
              <w:left w:w="108" w:type="dxa"/>
            </w:tcMar>
          </w:tcPr>
          <w:p w:rsidR="00F30F26" w:rsidRPr="00666CDC" w:rsidRDefault="00F30F26" w:rsidP="001D26E8">
            <w:pPr>
              <w:spacing w:line="240" w:lineRule="auto"/>
              <w:jc w:val="center"/>
              <w:rPr>
                <w:rFonts w:ascii="Times New Roman" w:eastAsia="Calibri" w:hAnsi="Times New Roman" w:cs="Times New Roman"/>
                <w:i/>
              </w:rPr>
            </w:pPr>
            <w:r w:rsidRPr="00666CDC">
              <w:rPr>
                <w:rFonts w:ascii="Times New Roman" w:eastAsia="Calibri" w:hAnsi="Times New Roman" w:cs="Times New Roman"/>
                <w:i/>
              </w:rPr>
              <w:t>2</w:t>
            </w:r>
          </w:p>
        </w:tc>
        <w:tc>
          <w:tcPr>
            <w:tcW w:w="6161" w:type="dxa"/>
            <w:shd w:val="clear" w:color="auto" w:fill="auto"/>
            <w:tcMar>
              <w:left w:w="108" w:type="dxa"/>
            </w:tcMar>
          </w:tcPr>
          <w:p w:rsidR="00F30F26" w:rsidRPr="00666CDC" w:rsidRDefault="00F30F26" w:rsidP="001D26E8">
            <w:pPr>
              <w:spacing w:line="240" w:lineRule="auto"/>
              <w:jc w:val="center"/>
              <w:rPr>
                <w:rFonts w:ascii="Times New Roman" w:eastAsia="Calibri" w:hAnsi="Times New Roman" w:cs="Times New Roman"/>
                <w:i/>
              </w:rPr>
            </w:pPr>
            <w:r w:rsidRPr="00666CDC">
              <w:rPr>
                <w:rFonts w:ascii="Times New Roman" w:eastAsia="Calibri" w:hAnsi="Times New Roman" w:cs="Times New Roman"/>
                <w:i/>
              </w:rPr>
              <w:t>3</w:t>
            </w:r>
          </w:p>
        </w:tc>
        <w:tc>
          <w:tcPr>
            <w:tcW w:w="942" w:type="dxa"/>
          </w:tcPr>
          <w:p w:rsidR="00F30F26" w:rsidRPr="00666CDC" w:rsidRDefault="00F30F26" w:rsidP="001D26E8">
            <w:pPr>
              <w:spacing w:line="240" w:lineRule="auto"/>
              <w:jc w:val="center"/>
              <w:rPr>
                <w:rFonts w:ascii="Times New Roman" w:eastAsia="Calibri" w:hAnsi="Times New Roman" w:cs="Times New Roman"/>
                <w:i/>
              </w:rPr>
            </w:pPr>
            <w:r w:rsidRPr="00666CDC">
              <w:rPr>
                <w:rFonts w:ascii="Times New Roman" w:eastAsia="Calibri" w:hAnsi="Times New Roman" w:cs="Times New Roman"/>
                <w:i/>
              </w:rPr>
              <w:t>4</w:t>
            </w:r>
          </w:p>
        </w:tc>
        <w:tc>
          <w:tcPr>
            <w:tcW w:w="4632" w:type="dxa"/>
          </w:tcPr>
          <w:p w:rsidR="00F30F26" w:rsidRPr="00666CDC" w:rsidRDefault="00F30F26" w:rsidP="001D26E8">
            <w:pPr>
              <w:spacing w:line="240" w:lineRule="auto"/>
              <w:jc w:val="center"/>
              <w:rPr>
                <w:rFonts w:ascii="Times New Roman" w:hAnsi="Times New Roman" w:cs="Times New Roman"/>
                <w:i/>
              </w:rPr>
            </w:pPr>
            <w:r w:rsidRPr="00666CDC">
              <w:rPr>
                <w:rFonts w:ascii="Times New Roman" w:hAnsi="Times New Roman" w:cs="Times New Roman"/>
                <w:i/>
              </w:rPr>
              <w:t>5</w:t>
            </w:r>
          </w:p>
        </w:tc>
      </w:tr>
      <w:tr w:rsidR="00F30F26" w:rsidRPr="009A30A6" w:rsidTr="001D26E8">
        <w:trPr>
          <w:trHeight w:val="50"/>
        </w:trPr>
        <w:tc>
          <w:tcPr>
            <w:tcW w:w="834" w:type="dxa"/>
            <w:vMerge w:val="restart"/>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 xml:space="preserve">POZ.1 </w:t>
            </w:r>
          </w:p>
        </w:tc>
        <w:tc>
          <w:tcPr>
            <w:tcW w:w="1573" w:type="dxa"/>
            <w:vMerge w:val="restart"/>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Zestaw drobnego sprzętu medycznego</w:t>
            </w:r>
          </w:p>
          <w:p w:rsidR="00F30F26" w:rsidRPr="009A30A6" w:rsidRDefault="00F30F26" w:rsidP="001D26E8">
            <w:pPr>
              <w:spacing w:line="240" w:lineRule="auto"/>
              <w:rPr>
                <w:rFonts w:ascii="Times New Roman" w:eastAsia="Calibri" w:hAnsi="Times New Roman" w:cs="Times New Roman"/>
                <w:b/>
              </w:rPr>
            </w:pPr>
          </w:p>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 xml:space="preserve">Ilość: </w:t>
            </w:r>
          </w:p>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(2 zestawy)</w:t>
            </w:r>
          </w:p>
        </w:tc>
        <w:tc>
          <w:tcPr>
            <w:tcW w:w="6161" w:type="dxa"/>
            <w:tcBorders>
              <w:top w:val="single" w:sz="4" w:space="0" w:color="000000"/>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Ciśnieniomierz lekarski ręczny zegarowy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Ciśnieniomierz zegarowy - aneroidowy charakteryzujący się dużą wstrząsoodpornością i precyzją.</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Laserowo grawerowana skala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Średnica tarczy 50 mm +/-5 mm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System bezprzekładniowy chroniący zegar przed przepompowaniem.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Podwójna polimerowa osłona.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Obudowa  wykonana z polimeru ABS.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Dodatkowe zabezpieczenie tarczy zegara.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Dostępne wszystkie rodzaje mankietów: noworodkowe, niemowlęce, dziecięce, dla dorosłych, otyłych, na udo, jednowarstwowe i dwuwarstwowe.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Dokładność pomiaru: ± 3mm Hg.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W zestawie etui zamykane na zamek błyskawiczny.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Ciśnieniomierz wyposażony w miękki, elastyczny przewód do mankietów ( co najmniej 70cm dł.)oraz  płynnie regulowany zawór obrotowy z wygodnym uchwytem z tworzywa. </w:t>
            </w:r>
          </w:p>
          <w:p w:rsidR="00F30F26" w:rsidRPr="009A30A6" w:rsidRDefault="00F30F26" w:rsidP="001D26E8">
            <w:pPr>
              <w:spacing w:line="240" w:lineRule="auto"/>
              <w:rPr>
                <w:rFonts w:ascii="Times New Roman" w:hAnsi="Times New Roman" w:cs="Times New Roman"/>
                <w:b/>
              </w:rPr>
            </w:pPr>
          </w:p>
        </w:tc>
        <w:tc>
          <w:tcPr>
            <w:tcW w:w="942" w:type="dxa"/>
            <w:tcBorders>
              <w:top w:val="single" w:sz="4" w:space="0" w:color="000000"/>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single" w:sz="4" w:space="0" w:color="000000"/>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mankietów pediatrycznych. Komplet mankietów pediatrycznych do ciśnieniomierzy zegarowych z dwoma przewodami. Opis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mankiet dziecięcy - obwód 18,4 - 26,7 cm +/- 1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mankiet niemowlęcy - obwód 13,5 - 19,5 cm +/- 1 cm</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Stetoskop dwustronny  dla dorosłych</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Głowice stetoskopów wyposażone w specjalnie utwardzane membrany z płaskimi, miękkimi i ciepłymi pierścieniami pozwalającymi na idealne ułożenie głowicy na skórze pacjenta. Precyzyjna dwustronna głowica zapewniająca perfekcyjny odsłuch,  Miękkie i wymienne oliwki. Bardzo wytrzymały dren, wykonany z PVC izolujący od dźwięków otoczenia,  bezlateksowe.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Charakterystyka: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długość całkowita: 77 cm +/-3cm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lejek Ø 36 mm,</w:t>
            </w:r>
            <w:r w:rsidRPr="009A30A6">
              <w:rPr>
                <w:rFonts w:ascii="Times New Roman" w:hAnsi="Times New Roman" w:cs="Times New Roman"/>
              </w:rPr>
              <w:t xml:space="preserve"> </w:t>
            </w:r>
            <w:r w:rsidRPr="009A30A6">
              <w:rPr>
                <w:rFonts w:ascii="Times New Roman" w:hAnsi="Times New Roman" w:cs="Times New Roman"/>
                <w:color w:val="000000"/>
              </w:rPr>
              <w:t>+/-3cm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Membrana Ø 48 mm  +/-2cm ciepłe obwódki dzięki płaskiemu kształtowi oraz wykonaniu z miękkiego tworzywa zapewniające lepsze przyleganie do skóry.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W komplecie : para dodatkowych oliwek i zapasowa membrana. </w:t>
            </w:r>
          </w:p>
          <w:p w:rsidR="00F30F26" w:rsidRPr="009A30A6" w:rsidRDefault="00F30F26" w:rsidP="001D26E8">
            <w:pPr>
              <w:spacing w:line="240" w:lineRule="auto"/>
              <w:rPr>
                <w:rFonts w:ascii="Times New Roman" w:hAnsi="Times New Roman" w:cs="Times New Roman"/>
                <w:color w:val="000000"/>
              </w:rPr>
            </w:pP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rPr>
              <w:t>4</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Stetoskop dwustronny pediatryczny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Specyfikacja: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Stetoskop pediatryczny, dwustronny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Głowica wykonana z najwyższej jakości stali nierdzewnej</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lastRenderedPageBreak/>
              <w:t>• Możliwość odsłuchiwania tonów: niskich (delikatny nacisk głowicy), wysokich (mocny nacisk głowicy)</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 </w:t>
            </w:r>
            <w:r w:rsidRPr="009A30A6">
              <w:rPr>
                <w:rFonts w:ascii="Times New Roman" w:hAnsi="Times New Roman" w:cs="Times New Roman"/>
              </w:rPr>
              <w:t>Miękkie oliwki</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“Ciepłe” obwódki głowicy</w:t>
            </w:r>
          </w:p>
          <w:p w:rsidR="00F30F26" w:rsidRPr="009A30A6" w:rsidRDefault="00F30F26" w:rsidP="001D26E8">
            <w:pPr>
              <w:spacing w:line="240" w:lineRule="auto"/>
              <w:rPr>
                <w:rFonts w:ascii="Times New Roman" w:hAnsi="Times New Roman" w:cs="Times New Roman"/>
                <w:b/>
                <w:color w:val="000000"/>
              </w:rPr>
            </w:pP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4</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3434EB" w:rsidRDefault="00F30F26" w:rsidP="001D26E8">
            <w:pPr>
              <w:spacing w:line="240" w:lineRule="auto"/>
              <w:contextualSpacing/>
              <w:rPr>
                <w:rFonts w:ascii="Times New Roman" w:hAnsi="Times New Roman" w:cs="Times New Roman"/>
                <w:b/>
                <w:color w:val="000000"/>
              </w:rPr>
            </w:pPr>
            <w:r w:rsidRPr="003434EB">
              <w:rPr>
                <w:rFonts w:ascii="Times New Roman" w:hAnsi="Times New Roman" w:cs="Times New Roman"/>
                <w:b/>
                <w:color w:val="000000"/>
              </w:rPr>
              <w:t>Pulsoksymetr napalcowy</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Pulsoksymetr zakładany na palec służący do pomiaru nasycenia tlenem hemoglobiny oraz badania tętna pacjenta, mały, solidnie wykonany, wygodny, przenośny z niskim zużyciem prądu (czas pracy na bateriach do 30 godzin)</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Urządzenie wyłącza się automatycznie po 10 sek. nieużywania +/- 2 sek.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Wysoka dokładność pomiaru</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 skład zestawu wchodzi: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pulsoksymetr</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smycz</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- 2 baterie</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pudełko</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instrukcja w języku polskim</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Stroik laryngologiczny/neurologiczny</w:t>
            </w:r>
            <w:r w:rsidRPr="009A30A6">
              <w:rPr>
                <w:rFonts w:ascii="Times New Roman" w:hAnsi="Times New Roman" w:cs="Times New Roman"/>
              </w:rPr>
              <w:t xml:space="preserve"> </w:t>
            </w:r>
            <w:r w:rsidRPr="009A30A6">
              <w:rPr>
                <w:rFonts w:ascii="Times New Roman" w:hAnsi="Times New Roman" w:cs="Times New Roman"/>
                <w:color w:val="000000"/>
              </w:rPr>
              <w:t>256 Hz wykonany  z wysokiej jakości stali nierdzewnej.</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Stroik laryngologiczny/neurologiczny 128Hz aluminiowy.</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Młotek neurologiczny typu  Babiński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Wykonany ze stali nierdzewnej wysokiej jakości, obręcz gumowa o dużej gęstości. Rękojeść ostro zakończona, możliwość wykręcenia końcówki i uzyskania jeszcze ostrzejszej szpilki. Obuch można przekręcić wzdłuż lub w poprzek rękojeści.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Długość młotka 25cm +/-2 cm </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xml:space="preserve">Młotek neurologiczny typu Taylor. </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lastRenderedPageBreak/>
              <w:t>Trójkątna gumowa głowica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rPr>
              <w:t>Długość: 19 cm +/-2 cm</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4</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Oftalmoskop - komplet z rękojeścią bateryjną.  Oftalmoskop z bezobsługowym oświetleniem LED.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Klips z wbudowanym automatycznym wyłącznikiem. Wyłącza się automatycznie po wsunięciu do kieszeni.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Odporna na kurz konstrukcja.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Optymalna jasność dla badań oftlamologicznych.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Technologia LED gwarantująca doskonałe odtwarzanie naturalnych barw, zwłaszcza koloru czerwonego. Nielimitowana żywotność diody LED  gwarantująca  co najmniej 50.000 godzin pracy.</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 Efektywne oświetlenie  pozwalające na nieprzerwaną pracę co najmniej  10 godzin.</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 Oftalmoskop powiadomi o wyczerpaniu baterii, zmniejszając jasność świecenia odpowiednio wcześnie. Przed użyciem, oftalmoskop sprawdzi stan naładowania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Wyposażenie:</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 Co najmniej 5 przysłon</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 W pełni funkcjonalny instrument z gwiazdką fiksacyjną.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Zakres soczewek: -20 D do +20 D +/-3 D</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 Rękojeść z tworzywa sztucznego z chromowanym wykończeniem. Odporna na wstrząsy i trwała konstrukcja.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 Wymienne baterie.</w:t>
            </w:r>
          </w:p>
          <w:p w:rsidR="00F30F26" w:rsidRPr="009A30A6" w:rsidRDefault="00F30F26" w:rsidP="001D26E8">
            <w:pPr>
              <w:spacing w:line="240" w:lineRule="auto"/>
              <w:contextualSpacing/>
              <w:rPr>
                <w:rFonts w:ascii="Times New Roman" w:hAnsi="Times New Roman" w:cs="Times New Roman"/>
              </w:rPr>
            </w:pPr>
            <w:r w:rsidRPr="009A30A6">
              <w:rPr>
                <w:rFonts w:ascii="Times New Roman" w:hAnsi="Times New Roman" w:cs="Times New Roman"/>
                <w:color w:val="000000"/>
              </w:rPr>
              <w:t>Preferowany kolor czarny</w:t>
            </w:r>
            <w:r w:rsidRPr="009A30A6">
              <w:rPr>
                <w:rFonts w:ascii="Times New Roman" w:hAnsi="Times New Roman" w:cs="Times New Roman"/>
              </w:rPr>
              <w:t xml:space="preserve"> </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Otoskop  z 10 wziernikami jednorazowego użytku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 Minimum koncentrowane białe światło dające perfekcyjne oświetlenie z doskonałym odwzorowaniem kolorów</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Gwarancja co najmniej 20 000 cykli włączenia/wyłączenia.</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Dystalne oświetlenie światłowodowe</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Homogeniczne, bezrefleksyjne oświetlenie przewodu słuchowego oraz błony bębenkowej.</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Okienko wzierne z co najmniej  3 krotnym powiększeniem</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lastRenderedPageBreak/>
              <w:t>Okienko o konstrukcji minimalizującej refleksy świetlne i zapewniającej ostry obraz. Wygodne, odchylane okienko wzierne wbudowane w instrument</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Możliwość podłączenia gruszki insuflacyjnej</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Możliwość przeprowadzenie testu pneumatycznego ruchomości błony bębenkowej.</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Klips mocujący</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Klips z wbudowanym wyłącznikiem. Wyłącza się automatycznie podczas wsuwania do kieszeni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Baterie  (wymienne) lub opcjonalnie bateria akumulatorowa z ładowarką</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Dwuczęściowy instrument</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Instrument składa się z rękojeści i główki.</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4</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Pęseta anatomiczna ząbkowana, 105mm +/-2 cm metalowa </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8</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xml:space="preserve">Pęseta chirurgiczna 1x2 ząb, 130mm +/-2 cm metalowa </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8</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Nożyczki chirurgiczne proste, 11cm metalowe +/-1 cm</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8</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Glukometr  zapewniający dokładny pomiar, spełniający  wymagania dotyczące dokładności pomiaru oraz zaleceniami Polskiego Towarzystwa Diabetologicznego</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Opis</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Duży, czytelny ekran</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Testy paskowe szybko zasysające kroplę krwi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Zasilanie: bateria</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Wielkość kropli krwi: 0.6 µL</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Zakres pomiaru: 10 mg/dL – 600 mg/dL +/- 10 mg/dL</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Typ próbki krwi: kapilarna, żylna, tętnicza i noworodka</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Możliwość pomiaru z alternatywnych miejsc</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Zużycie baterii: co najmniej 1 000 pomiarów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Czas pomiaru: około 5 sekund</w:t>
            </w:r>
          </w:p>
          <w:p w:rsidR="00F30F26" w:rsidRPr="006C3507"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Ostrzeżenie o za </w:t>
            </w:r>
            <w:r w:rsidRPr="006C3507">
              <w:rPr>
                <w:rFonts w:ascii="Times New Roman" w:hAnsi="Times New Roman" w:cs="Times New Roman"/>
                <w:color w:val="000000"/>
              </w:rPr>
              <w:t>małej kropli krwi</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Pojemność pamięci: min. 500 wyników z datą i godziną oraz min.  20 wyników badań kontrolnych</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lastRenderedPageBreak/>
              <w:t>Wymiary: 94mmx 52mm x 21 mm +/-2 mm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 skład zestawu wchodzą:</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Etui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Nakłuwacz i jeden bębenek z co najmniej 6 lancetami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Testy paskowe co najmniej 50 sztuk (1 opakowanie)</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Bateria</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Instrukcja obsługi</w:t>
            </w:r>
          </w:p>
          <w:p w:rsidR="00F30F26" w:rsidRPr="009A30A6" w:rsidRDefault="00F30F26" w:rsidP="001D26E8">
            <w:pPr>
              <w:spacing w:line="240" w:lineRule="auto"/>
              <w:contextualSpacing/>
              <w:rPr>
                <w:rFonts w:ascii="Times New Roman" w:hAnsi="Times New Roman" w:cs="Times New Roman"/>
                <w:b/>
                <w:color w:val="000000"/>
              </w:rPr>
            </w:pP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Inhalator  sprężarkowy z pompą tłokową przeznaczony do aerozoloterapii, wyposażony w nebulizator. Przeznaczony  do leczenie i łagodzenia dolegliwości oddechowych.  Łatwy w obsłudze wyposażony w kompresor  przystosowany do pracy ciągłej. Aparat  zaprojektowany zgodnie z </w:t>
            </w:r>
            <w:r w:rsidRPr="009A30A6">
              <w:rPr>
                <w:rFonts w:ascii="Times New Roman" w:hAnsi="Times New Roman" w:cs="Times New Roman"/>
                <w:color w:val="000000"/>
              </w:rPr>
              <w:br/>
              <w:t>europejskimi standardami wytwarzania i bezpieczeństwa dla urządzeń  elektromedycznych.</w:t>
            </w:r>
          </w:p>
          <w:p w:rsidR="00F30F26" w:rsidRPr="009A30A6" w:rsidRDefault="00F30F26" w:rsidP="00F30F26">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Inhalator  charakteryzuje bardzo mała wielkość cząsteczek.   Oznacza to, że  większość cząsteczek leku wytwarzanych przez nebulizator jest wystarczająco drobna, by móc trafić do samych płuc. 75% - frakcja oddechowa &lt; 5 μm - 3/4 cząsteczek wytwarzanych przez nebulizator ma rozmiar umożliwiający dotarcie do oskrzeli i oskrzelików.</w:t>
            </w:r>
            <w:r w:rsidRPr="009A30A6">
              <w:rPr>
                <w:rFonts w:ascii="Times New Roman" w:hAnsi="Times New Roman" w:cs="Times New Roman"/>
                <w:color w:val="000000"/>
              </w:rPr>
              <w:br/>
              <w:t xml:space="preserve"> Cechy charakterystyczne produktu:</w:t>
            </w:r>
            <w:r w:rsidRPr="009A30A6">
              <w:rPr>
                <w:rFonts w:ascii="Times New Roman" w:hAnsi="Times New Roman" w:cs="Times New Roman"/>
                <w:color w:val="000000"/>
              </w:rPr>
              <w:br/>
              <w:t xml:space="preserve"> lekka, kompaktowa, przenośna konstrukcja,</w:t>
            </w:r>
            <w:r w:rsidRPr="009A30A6">
              <w:rPr>
                <w:rFonts w:ascii="Times New Roman" w:hAnsi="Times New Roman" w:cs="Times New Roman"/>
                <w:color w:val="000000"/>
              </w:rPr>
              <w:br/>
              <w:t xml:space="preserve"> kompletne wyposażenie standardowe: nebulizator, widełki nosowe, ustnik,  maska pediatryczna, maska dla dorosłych, rurka łącząca, filtry,</w:t>
            </w:r>
            <w:r w:rsidRPr="009A30A6">
              <w:rPr>
                <w:rFonts w:ascii="Times New Roman" w:hAnsi="Times New Roman" w:cs="Times New Roman"/>
                <w:color w:val="000000"/>
              </w:rPr>
              <w:br/>
              <w:t xml:space="preserve"> parametry pracy - ciśnienie robocze: 0,6 bara (+/- 0,1 bara), przepływ powietrza: 10 l/min (+/- 0,5 l/min.) , szybkość nebulizacji: ok. 0,35 ml/min  (0,9% NaCl),</w:t>
            </w:r>
            <w:r w:rsidRPr="009A30A6">
              <w:rPr>
                <w:rFonts w:ascii="Times New Roman" w:hAnsi="Times New Roman" w:cs="Times New Roman"/>
                <w:color w:val="000000"/>
              </w:rPr>
              <w:br/>
              <w:t xml:space="preserve"> wymiary: 130x190x100 mm, +/- 2 mm</w:t>
            </w:r>
            <w:r w:rsidRPr="009A30A6">
              <w:rPr>
                <w:rFonts w:ascii="Times New Roman" w:hAnsi="Times New Roman" w:cs="Times New Roman"/>
                <w:color w:val="000000"/>
              </w:rPr>
              <w:br/>
              <w:t xml:space="preserve"> SZCZEGÓŁOWE DANE TECHNICZNE:</w:t>
            </w:r>
            <w:r w:rsidRPr="009A30A6">
              <w:rPr>
                <w:rFonts w:ascii="Times New Roman" w:hAnsi="Times New Roman" w:cs="Times New Roman"/>
                <w:color w:val="000000"/>
              </w:rPr>
              <w:br/>
              <w:t xml:space="preserve"> DANE TECHNICZNE SPRĘŻARKI TŁOKOWEJ Z WYŁĄCZNIKIEM TERMICZNYM</w:t>
            </w:r>
            <w:r w:rsidRPr="009A30A6">
              <w:rPr>
                <w:rFonts w:ascii="Times New Roman" w:hAnsi="Times New Roman" w:cs="Times New Roman"/>
                <w:color w:val="000000"/>
              </w:rPr>
              <w:br/>
              <w:t xml:space="preserve"> Napięcie pracy: 230 V ~ 50 Hz 100 W</w:t>
            </w:r>
            <w:r w:rsidRPr="009A30A6">
              <w:rPr>
                <w:rFonts w:ascii="Times New Roman" w:hAnsi="Times New Roman" w:cs="Times New Roman"/>
                <w:color w:val="000000"/>
              </w:rPr>
              <w:br/>
            </w:r>
            <w:r w:rsidRPr="009A30A6">
              <w:rPr>
                <w:rFonts w:ascii="Times New Roman" w:hAnsi="Times New Roman" w:cs="Times New Roman"/>
                <w:color w:val="000000"/>
              </w:rPr>
              <w:lastRenderedPageBreak/>
              <w:t xml:space="preserve"> Wymiary: </w:t>
            </w:r>
            <w:r w:rsidRPr="009A30A6">
              <w:rPr>
                <w:rFonts w:ascii="Times New Roman" w:hAnsi="Times New Roman" w:cs="Times New Roman"/>
              </w:rPr>
              <w:t>290x180x100 mm +/- 2 mm</w:t>
            </w:r>
            <w:r w:rsidRPr="009A30A6">
              <w:rPr>
                <w:rFonts w:ascii="Times New Roman" w:hAnsi="Times New Roman" w:cs="Times New Roman"/>
              </w:rPr>
              <w:br/>
              <w:t xml:space="preserve"> Ciśnienie maksymalne: 1,85 bar / 185 kPa (+/- 0,05 bar)</w:t>
            </w:r>
            <w:r w:rsidRPr="009A30A6">
              <w:rPr>
                <w:rFonts w:ascii="Times New Roman" w:hAnsi="Times New Roman" w:cs="Times New Roman"/>
              </w:rPr>
              <w:br/>
              <w:t xml:space="preserve"> Przepływ powietrza: 5 l/min (+/- 0,5 l)</w:t>
            </w:r>
            <w:r w:rsidRPr="009A30A6">
              <w:rPr>
                <w:rFonts w:ascii="Times New Roman" w:hAnsi="Times New Roman" w:cs="Times New Roman"/>
              </w:rPr>
              <w:br/>
              <w:t>Ciśnienie robocze: 0,45 bar / 45 kPa (+/- 0,05 bar)</w:t>
            </w:r>
            <w:r w:rsidRPr="009A30A6">
              <w:rPr>
                <w:rFonts w:ascii="Times New Roman" w:hAnsi="Times New Roman" w:cs="Times New Roman"/>
              </w:rPr>
              <w:br/>
              <w:t xml:space="preserve"> Przepływ roboczy: 5 l/min (+/- 0,5 l)</w:t>
            </w:r>
            <w:r w:rsidRPr="009A30A6">
              <w:rPr>
                <w:rFonts w:ascii="Times New Roman" w:hAnsi="Times New Roman" w:cs="Times New Roman"/>
              </w:rPr>
              <w:br/>
              <w:t>Głośność: max. 60 dB</w:t>
            </w:r>
            <w:r w:rsidRPr="009A30A6">
              <w:rPr>
                <w:rFonts w:ascii="Times New Roman" w:hAnsi="Times New Roman" w:cs="Times New Roman"/>
              </w:rPr>
              <w:br/>
              <w:t xml:space="preserve"> Szybkość nebulizacji: ok. 0,20 ml/min (0,9% roztwór NaCl)</w:t>
            </w:r>
            <w:r w:rsidRPr="009A30A6">
              <w:rPr>
                <w:rFonts w:ascii="Times New Roman" w:hAnsi="Times New Roman" w:cs="Times New Roman"/>
              </w:rPr>
              <w:br/>
              <w:t xml:space="preserve"> </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Jednorazowy zestaw CPAP</w:t>
            </w:r>
            <w:r w:rsidRPr="006C3507">
              <w:rPr>
                <w:rFonts w:ascii="Times New Roman" w:hAnsi="Times New Roman" w:cs="Times New Roman"/>
                <w:color w:val="000000"/>
              </w:rPr>
              <w:t xml:space="preserve"> </w:t>
            </w:r>
            <w:r w:rsidRPr="009A30A6">
              <w:rPr>
                <w:rFonts w:ascii="Times New Roman" w:hAnsi="Times New Roman" w:cs="Times New Roman"/>
                <w:color w:val="000000"/>
              </w:rPr>
              <w:t xml:space="preserve">  zapewniający niezwykle dokładne dostarczenie ciśnienia dodatniego . Poprzez minimalizację spadku ciśnienia na wdechu oraz ciśnienia szczytowego na wydechu zapewnia jednolite ciśnienie CPAP w całym cyklu oddechowym.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Zakres CPAP:</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5- 20 cm H20 +/- 1 cm</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Wymagany dostępny przepływ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8-25 l/min +/- 1 l/min</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Złącze maski: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22 mm +/- 10 mm</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 System wkłuć doszpikowych pozwalający wykonać wkłucie doszpikowe w kilku punktach:                                                                  - w części dystalnej kości piszczelowej,                                                   -w części proksymalnej kości piszczelowej,                                            - w części proksymalnej kości ramiennej.                                     Zestaw treningowy, w pełni kompletny z przeznaczeniem  do szkoleń w zakresie wkłuć doszpikowych.                                             W skład zestawu wchodzi:                                                                        -napęd,                                                                                                           -</w:t>
            </w:r>
            <w:r w:rsidRPr="009A30A6">
              <w:rPr>
                <w:rFonts w:ascii="Times New Roman" w:hAnsi="Times New Roman" w:cs="Times New Roman"/>
              </w:rPr>
              <w:t xml:space="preserve">po jednej treningowej igle doszpikowej z każdego rozmiaru (15 mm, 25 mm, 45 mm),                                                                                      </w:t>
            </w:r>
            <w:r w:rsidRPr="009A30A6">
              <w:rPr>
                <w:rFonts w:ascii="Times New Roman" w:hAnsi="Times New Roman" w:cs="Times New Roman"/>
                <w:color w:val="000000"/>
              </w:rPr>
              <w:t xml:space="preserve">-co najmniej 4 stabilizatory wkłucia doszpikowego,                                        -co najmniej  4 opaski na nadgarstek (do oznaczania założenia wkłucia)                                                                                                        - kości treningowe – w wersji dla dorosłych oraz w wersji pediatrycznej.                                                                                           </w:t>
            </w:r>
            <w:r w:rsidRPr="009A30A6">
              <w:rPr>
                <w:rFonts w:ascii="Times New Roman" w:hAnsi="Times New Roman" w:cs="Times New Roman"/>
                <w:color w:val="000000"/>
              </w:rPr>
              <w:lastRenderedPageBreak/>
              <w:t>W zestawie znajduje się płyta CD z materiałami szkoleniowymi (wersja anglojęzyczna).                                                                            Całość  zapakowana w etui ochronne.</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laryngoskop światłowodowy  z zestawem 6 łyżek 0,1,2,3,4,5 z rękojeścią w futerale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Profesjonalny zestaw do intubacji: laryngoskop światłowodowy z co najmniej sześcioma   łyżkami światłowodowymi w rozmiarach od  0-5. Wysokiej jakości produkt wykonany z niemagnetycznej, stali nierdzewnej.</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Oświetlenie LED. Diodowa żarówka zapewniająca mniejsze zużycie energii i wyższą odporność na przepływ prądu-  żywotność nawet do 100 tys. godzin.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Matowa powierzchnia  łatwa w czyszczeniu.                             Dobrze zintegrowana łyżka światłowodowa  z wiązką optyczną zapewniająca optymalną emisję światła przy użyciu maksymalnej ilości włókien diodowych. Nie zbierająca kurzu, prosta w sterylizacji i odporna na wstrząsy.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Rękojeść (uchwyt) LED w wersji standardowej (na baterie)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Uchwyt standardowy z światłem o mocy diody co najmniej 2.5V wykonany z matowej, stali chirurgicznej, która nie powoduje reflektów od światła. Antypoślizgowa powierzchnia z rowkami poprzecznymi zapewnia higieniczne i bezpieczne użytkowanie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Żarówka diodowa chroniona metalową obudową</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Szybka i prosta wymiana żarówki diodowej</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Możliwość sterylizacji w autoklawie do 134 stopni C (bez baterii i diody)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Zasilanie za pomocą baterii (możliwość dołączenia do zestawu rękojeści USB lub akumulatorowej)</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lastRenderedPageBreak/>
              <w:t>Uruchamia się i wyłącza bezpośrednio po założeniu/zdjęciu łyżki światłowodowej bez konieczności użycia przycisku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Łyżka osadza się mocno na rękojeści, nie przerywa i gwarantuje ciągłe światło w różnych pozycjach roboczych</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6 łyżek światłowodowe nr 0, 1, 2, 3, 4,5  o mocy 2.5V LED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wysokiej jakości stal nierdzewna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optymalny rozmiar łyżek światłowodowych</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możliwość zdejmowania torów światłowodowych           obudowany przewód światłowodowy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przekrój światłowodu o wymiarze 4 mm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końcówki łyżek wypolerowane, nie mają ostrych krawędzi i są bezpieczne w szpitalnym użyciu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każda łyżka zawiera światłowód</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profil łyżek w pełni zgodny z uchwytem</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do odbarczania odmy płucnej</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do odbarczania odmy z drenem na prowadnicy zawierający wyskalowany co 2 cm dren do opłucnej o średnicy co najmniej 9 mm na elastycznym prowadniku, widoczny pod Rtg, prowadnik (drut aluminiowy pokryty PCW) do ukształtowania, odpowiadający średnicy drenu, z oznaczeniem głębokości penetracji, skalpel do nacięcia skóry, strzykawkę 20 ml do uruchomienia zastawki zwrotnej, skalowany worek 1500 ml z odpowietrzeniem, zastawką bezzwrotną i drenem łączącym zabezpieczonym przed zagięciem, nić z igłą chirurgiczną do umocowania drenu i sterylną folię umożliwiającą wykonanie zabiegu w warunkach polowych.</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Resuscytator silikonowy dla dorosłych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Worek samorozprężalny (tzw. resuscytator lub worek ambu) do sztucznej wentylacji.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 skład zestawu wchodzi: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Resuscytator silikonowy dla dorosłych ze złączką zaworu</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Maska silikonowa nr 5</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Rezerwuar tlenu</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Przewód tlenowy</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Wielorazowego użytku - resuscytator można wielokrotnie sterylizować w autoklawie w temperaturze 121°C</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Dane techniczne:</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wykonany z wytrzymałego silikonu - można go sterylizować w autoklawie, w wysokich temperaturach (nie zawiera lateksu)</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zastawka uniemożliwiająca cofanie się powietrza do wnętrza worka</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zawór ciśnieniowy 60 cm słupa wody</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maska twarzowa nr 5 dla dorosłych, obracana o 360 stopni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dołączony rezerwuar tlenowy zwiększający stężenie tlenu prawie do 100%</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dołączony dren doprowadzający tlen, wykonany w technice uniemożliwiającej odcięcie dopływu tlenu, nawet przy jego zgięciu o 180 stopni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przeźroczysty - zgodnie z wymogami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rozkładany na części, które są łatwe w dezynfekcji i sterylizacji oraz wymienne na nowe.</w:t>
            </w:r>
          </w:p>
          <w:p w:rsidR="00F30F26" w:rsidRPr="009A30A6" w:rsidRDefault="00F30F26" w:rsidP="001D26E8">
            <w:pPr>
              <w:spacing w:line="240" w:lineRule="auto"/>
              <w:rPr>
                <w:rFonts w:ascii="Times New Roman" w:hAnsi="Times New Roman" w:cs="Times New Roman"/>
                <w:b/>
                <w:color w:val="000000"/>
                <w:u w:val="single"/>
              </w:rPr>
            </w:pP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Resuscytator silikonowy dla dzieci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Worek samorozprężalny (tzw. resuscytator lub worek "ambu") do sztucznej wentylacji.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 skład zestawu wchodzi: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Resuscytator silikonowy dla dzieci ze złączką zaworu</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Maska silikonowa nr 3</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Rezerwuar tlenu</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Przewód tlenowy</w:t>
            </w:r>
          </w:p>
          <w:p w:rsidR="00F30F26" w:rsidRPr="009A30A6" w:rsidRDefault="00F30F26" w:rsidP="001D26E8">
            <w:pPr>
              <w:spacing w:line="240" w:lineRule="auto"/>
              <w:contextualSpacing/>
              <w:rPr>
                <w:rFonts w:ascii="Times New Roman" w:hAnsi="Times New Roman" w:cs="Times New Roman"/>
                <w:color w:val="000000"/>
              </w:rPr>
            </w:pP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Wielorazowego użytku - resuscytator można wielokrotnie sterylizować w autoklawie w temperaturze 121°C</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Dane techniczne:</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wykonany z wytrzymałego silikonu - można go sterylizować w autoklawie, w wysokich temperaturach (nie zawiera lateksu),</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zastawka uniemożliwiająca cofanie się powietrza do wnętrza worka,</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zawór ciśnieniowy 40 cm słupa wody,</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maska twarzowa nr 3 dla dzieci, obracana o 360 stopni,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dołączony rezerwuar tlenowy zwiększający stężenie tlenu prawie do 100%,</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dołączony dren doprowadzający tlen, wykonany w technice uniemożliwiającej odcięcie dopływu tlenu, nawet przy jego zgięciu o 180 stopni,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przeźroczysty - zgodnie z wymogami,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rozkładany na części, które są łatwe w dezynfekcji i sterylizacji oraz wymienne na nowe.</w:t>
            </w:r>
          </w:p>
          <w:p w:rsidR="00F30F26" w:rsidRPr="009A30A6" w:rsidRDefault="00F30F26" w:rsidP="001D26E8">
            <w:pPr>
              <w:spacing w:line="240" w:lineRule="auto"/>
              <w:contextualSpacing/>
              <w:rPr>
                <w:rFonts w:ascii="Times New Roman" w:hAnsi="Times New Roman" w:cs="Times New Roman"/>
                <w:b/>
                <w:color w:val="000000"/>
                <w:u w:val="single"/>
              </w:rPr>
            </w:pP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Resuscytator silikonowy dla niemowląt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Profesjonalny silikonowy resuscytator ręczny dla niemowląt przeznaczony jest do wentylacji pacjentów o wadze do 5 kg w stanie bezdechu a także reanimacji sercowo – płucnej. Resuscytator do wielokrotnego użytku dostarcza pacjentowi dodatkową ilość tlenu, jeśli jest dołączony do źródła zasilania tlenem. Resuscytator sylikonowy dla niemowląt składa się z : worka samorozprężalnego, zaworu ze zbiornikiem tlenu, przewodu tlenowego, zastawki pacjenta, maski twarzowej dla niemowląt. Części resuscytatora (niewykonane z materiału PVC) oprócz rezerwuaru tlenu i przewodu tlenowego nadają się do sterylizacji w autoklawie w temperaturze do 134 stopni C.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Parametry techniczne resuscytatora wielorazowego dla niemowląt</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Resuscytator ręczny przeznaczony jest do stosowania u </w:t>
            </w:r>
            <w:r w:rsidRPr="009A30A6">
              <w:rPr>
                <w:rFonts w:ascii="Times New Roman" w:hAnsi="Times New Roman" w:cs="Times New Roman"/>
                <w:color w:val="000000"/>
              </w:rPr>
              <w:lastRenderedPageBreak/>
              <w:t>noworodków o masie ciała do 5 kg</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posiada zastawkę uniemożliwiająca cofanie się powietrza do wnętrza worka</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maska twarzowa dla niemowląt, obracana o 360 stopni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przeźroczysty zgodnie z standardowymi wymogami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produkt medyczny (posiada niezbędne certyfikaty)</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dołączony rezerwuar tlenowy zwiększający stężenie tlenu prawie do 100%</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rozkładany na części, które są łatwe w dezynfekcji i sterylizacji oraz wymienne na nowe</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nie zawiera latexu</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instrukcja obsługi w języku polskim i angielskim</w:t>
            </w:r>
          </w:p>
          <w:p w:rsidR="00F30F26" w:rsidRPr="009A30A6" w:rsidRDefault="00F30F26" w:rsidP="001D26E8">
            <w:pPr>
              <w:spacing w:line="240" w:lineRule="auto"/>
              <w:contextualSpacing/>
              <w:rPr>
                <w:rFonts w:ascii="Times New Roman" w:hAnsi="Times New Roman" w:cs="Times New Roman"/>
                <w:b/>
                <w:color w:val="000000"/>
                <w:u w:val="single"/>
              </w:rPr>
            </w:pP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Rozbudowany zestaw do cewnikowania pęcherza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Rozbudowany zestaw do cewnikowania pęcherza zawierający jałowy materiał gotowy do natychmiastowego zastosowania.   Zestaw przeznaczony pod względem składu do wykonania konkretnej procedury zabiegowej - brak odpadu;</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twardy blister gwarantuje bezpieczne zapakowanie wyrobu, komory mogą służyć jako pojemniki na płyny czy odpadki, eliminując potrzebę używania dodatkowych naczyń a dodatkowo porządkują materiał znajdujący się w zestawie;</w:t>
            </w:r>
          </w:p>
          <w:p w:rsidR="00F30F26" w:rsidRPr="006C3507"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Opakowanie (3</w:t>
            </w:r>
            <w:r w:rsidRPr="006C3507">
              <w:rPr>
                <w:rFonts w:ascii="Times New Roman" w:hAnsi="Times New Roman" w:cs="Times New Roman"/>
                <w:color w:val="000000"/>
              </w:rPr>
              <w:t>- komorowy blister) zawiera:</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 Serweta z laminatu 50x60cm (+/- 2cm) , 1 szt.</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 Rękawice lateksowe M, 2 szt.</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 Serweta z laminatu 50x60cm (+/- 2cm); Ø5cm, 1 szt.</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 Tupfer kula 17N, 20x20cm (+/- 1cm), 6 szt.</w:t>
            </w:r>
          </w:p>
          <w:p w:rsidR="00F30F26" w:rsidRPr="009A30A6" w:rsidRDefault="00F30F26" w:rsidP="001D26E8">
            <w:pPr>
              <w:spacing w:line="240" w:lineRule="auto"/>
              <w:contextualSpacing/>
              <w:rPr>
                <w:rFonts w:ascii="Times New Roman" w:hAnsi="Times New Roman" w:cs="Times New Roman"/>
              </w:rPr>
            </w:pPr>
            <w:r w:rsidRPr="006C3507">
              <w:rPr>
                <w:rFonts w:ascii="Times New Roman" w:hAnsi="Times New Roman" w:cs="Times New Roman"/>
                <w:color w:val="000000"/>
              </w:rPr>
              <w:t>- Pojemnik okrągły mały 120 ml (+/- 1ml), 1 szt</w:t>
            </w:r>
            <w:r w:rsidRPr="009A30A6">
              <w:rPr>
                <w:rFonts w:ascii="Times New Roman" w:hAnsi="Times New Roman" w:cs="Times New Roman"/>
              </w:rPr>
              <w:t>.</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 Pęseta plastikowa 1 szt.</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 Cewnik FOLEY , 1 szt.</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 Worek na mocz 2 litry (+/- 0,1 l), 1 szt.</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 Strzykawka 10ml, 1 szt.</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Igła 12mm, 1 szt.</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p>
          <w:p w:rsidR="00F30F26" w:rsidRPr="009A30A6" w:rsidRDefault="00F30F26" w:rsidP="001D26E8">
            <w:pPr>
              <w:spacing w:line="240" w:lineRule="auto"/>
              <w:jc w:val="center"/>
              <w:rPr>
                <w:rFonts w:ascii="Times New Roman" w:hAnsi="Times New Roman" w:cs="Times New Roman"/>
                <w:color w:val="000000"/>
              </w:rPr>
            </w:pPr>
          </w:p>
          <w:p w:rsidR="00F30F26" w:rsidRPr="009A30A6" w:rsidRDefault="00F30F26" w:rsidP="001D26E8">
            <w:pPr>
              <w:spacing w:line="240" w:lineRule="auto"/>
              <w:jc w:val="center"/>
              <w:rPr>
                <w:rFonts w:ascii="Times New Roman" w:hAnsi="Times New Roman" w:cs="Times New Roman"/>
                <w:strike/>
                <w:color w:val="000000"/>
              </w:rPr>
            </w:pPr>
          </w:p>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8</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zabiegowy do zakładania szwów.</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lastRenderedPageBreak/>
              <w:t>Gotowy zestaw przeznaczony do zakładania szwów.</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Cechy zestawu:</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Jałowy materiał gotowy do natychmiastowego zastosowania. Zestaw przeznaczony pod względem składu do wykonania konkretnej procedury zabiegowej - brak odpadu.</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Twardy blister gwarantuje bezpieczne zapakowanie wyrobu; komory mogą służyć jako pojemniki na płyny czy odpadki, eliminując potrzebę używania dodatkowych naczyń a dodatkowo porządkują materiał znajdujący się w zestawie.</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 skład zestawu wchodzi: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Metalowe narzędzia zapewniają precyzję wykonania zabiegu.</w:t>
            </w:r>
          </w:p>
          <w:p w:rsidR="00F30F26" w:rsidRPr="006C3507"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Opakowanie zawiera:</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Serweta z laminatu foliowo-bibułowego 45x75cm (+/- 2cm)  1szt.</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Serweta z laminatu foliowo-bibułowego z otworem i przylepcem wokół otworu, 50x60cm(+/- 2cm), 8cm(+/- 1cm)  1szt.</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Tupfery (kula) 17-nitkowe, 20x20cm(+/- 1cm)  3szt.</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Kompresy z włókniny 7,5x7,5cm (+/- 0,5 cm) 5szt.</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Pęseta plastikowa 1szt.</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Pęseta metalowa, chirurgiczna 1szt.</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Imadło metalowe 1szt.</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Nożyczki metalowe, ostro-ostre 1szt.</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 xml:space="preserve">8 </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Kamizelka  służąca do krótkiego  unieruchomienie głowy, szyi, tułowia oraz kręgosłupa na całej jego długości. Pozwalająca  na bezpieczne wyciąganie poszkodowanych z rozbitych samochodów oraz trudno dostępnych miejsc o ograniczonej przestrzeni, gdzie nie można wejść ze standardowymi noszami.</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Kamizelka  dobrze przylegająca do ciała i zapewniająca całkowite unieruchomienie wzdłuż osi kręgosłupa przy zachowaniu swobodnego dostępu do klatki piersiowej (monitorowanie, defibrylacja).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Regulowane pasy mocujące umożliwiające jej zastosowanie u dzieci i u kobiet ciężarnych z możliwością zastosowania t jako "biodro szyny".</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lastRenderedPageBreak/>
              <w:t xml:space="preserve"> Kamizelka  przenikliwa dla promieni X.</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  Zestaw zawiera: kamizelkę, poduszkę wypełniającą anatomiczne krzywizny ciała, pasy stabilizujące głowę i pokrowiec.</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Dane techniczne: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Wysokość 82 cm +/-2 cm</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Wysokość w pokrowcu 83 cm+/-2 cm</w:t>
            </w:r>
          </w:p>
          <w:p w:rsidR="00F30F26" w:rsidRPr="006C3507"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Szerokość </w:t>
            </w:r>
            <w:r w:rsidRPr="006C3507">
              <w:rPr>
                <w:rFonts w:ascii="Times New Roman" w:hAnsi="Times New Roman" w:cs="Times New Roman"/>
                <w:color w:val="000000"/>
              </w:rPr>
              <w:t>80 cm+/-2 cm</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Szerokość w pokrowcu 24 cm+/-2 cm</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Grubość 1 cm (+/-0,1 cm)</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Grubość w pokrowcu 12 cm+/-2 cm</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Obciążenie dopuszczalne 227 kg+/-5 kg</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Detektor CO2 kolorymetryczny jednorazowego użytku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Uniwersalny jednorazowy, kolorymetryczny detektor dwutlenku węgla, pozwalający na potwierdzenie prawidłowej intubacji i właściwej wentylacji pacjenta.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Detektor CO2 charakteryzuje: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wizualizacja zawartości dwutlenku węgla w wydychanym gazie poprzez zmianę koloru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łatwość włączenia pomiędzy rurkę intubacyjną, maskę krtaniową lub rurkę krtaniową i obwód oddechowy, dzięki standardowej średnicy złącz 15mm+/-10 mm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zminimalizowane rozmiary i bardzo mała przestrzeń martwa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czas pracy – do dwóch godzin</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do stosowania u pacjentów o masie ciała powyżej 15 kg.</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4"/>
        </w:trPr>
        <w:tc>
          <w:tcPr>
            <w:tcW w:w="834" w:type="dxa"/>
            <w:vMerge w:val="restart"/>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POZ.2</w:t>
            </w:r>
          </w:p>
        </w:tc>
        <w:tc>
          <w:tcPr>
            <w:tcW w:w="1573" w:type="dxa"/>
            <w:vMerge w:val="restart"/>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 xml:space="preserve">Zestaw drobnego sprzętu </w:t>
            </w:r>
            <w:r w:rsidRPr="009A30A6">
              <w:rPr>
                <w:rFonts w:ascii="Times New Roman" w:eastAsia="Calibri" w:hAnsi="Times New Roman" w:cs="Times New Roman"/>
                <w:b/>
              </w:rPr>
              <w:lastRenderedPageBreak/>
              <w:t>medycznego</w:t>
            </w:r>
          </w:p>
        </w:tc>
        <w:tc>
          <w:tcPr>
            <w:tcW w:w="6161" w:type="dxa"/>
            <w:tcBorders>
              <w:top w:val="single" w:sz="4" w:space="0" w:color="000000"/>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lastRenderedPageBreak/>
              <w:t>Butla tlenowa aluminiowa 2l</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Materiał butli: 34CrMo4</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Minimalna grubość ścianki: 2,5 mm</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Średnica: 115 mm</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lastRenderedPageBreak/>
              <w:t>Ciśnienie próbne: 225 / 250 / 300 bar</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Wysokość: ~ 290 mm</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Ciężar: ~ 3,0 kg ± 5%</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Rodzaj dna: wklęsłe</w:t>
            </w:r>
          </w:p>
          <w:p w:rsidR="00F30F26" w:rsidRPr="009A30A6" w:rsidRDefault="00F30F26" w:rsidP="001D26E8">
            <w:pPr>
              <w:spacing w:line="240" w:lineRule="auto"/>
              <w:contextualSpacing/>
              <w:rPr>
                <w:rFonts w:ascii="Times New Roman" w:hAnsi="Times New Roman" w:cs="Times New Roman"/>
                <w:color w:val="000000"/>
              </w:rPr>
            </w:pP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1</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Torba pielęgniarki środowiskowej o wymiarach  42x32x20 cm+/-2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Wykonana z wytrzymałego materiału w preferowanym ciemnym kolorze zapewniająca wysoką funkcjonalność .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Wnętrze torby tak zaprojektowane i podzielone modułowo, aby użytkownik w każdej chwili może uzyskać dostęp do dowolnego elementu wyposażenia. Przegrody mające za zadanie pomieścić większość sprzętu będącego na wyposażeniu pielęgniarki środowiskowej, pozostawiając jednocześnie pełną autonomię w zagospodarowaniu wnętrza  użytkownikowi.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Lekka i poręczna, umożliwia transport w ręku i na ramieniu.</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 xml:space="preserve">2 </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Tablica magnetyczna suchościeralna </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ceramiczna powierzchnia magnetyczna</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odporna na zadrapania, powstawanie smug i zabrudzeń</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ultra gładka</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zapewnia wysoki kontrast kolorów</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przeznaczona do intensywnego użytku</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rama wykonana z anodowanego aluminium</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wyposażona w dolną półkę na markery, gąbkę, magnesy</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zestaw do montażu w komplecie</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wymiary: 180x90 cm+/-2 cm</w:t>
            </w:r>
          </w:p>
          <w:p w:rsidR="00F30F26" w:rsidRPr="006C3507" w:rsidRDefault="00F30F26" w:rsidP="001D26E8">
            <w:pPr>
              <w:spacing w:line="240" w:lineRule="auto"/>
              <w:rPr>
                <w:rFonts w:ascii="Times New Roman" w:hAnsi="Times New Roman" w:cs="Times New Roman"/>
                <w:b/>
                <w:u w:val="single"/>
              </w:rPr>
            </w:pPr>
          </w:p>
        </w:tc>
        <w:tc>
          <w:tcPr>
            <w:tcW w:w="942" w:type="dxa"/>
            <w:tcBorders>
              <w:top w:val="nil"/>
              <w:left w:val="single" w:sz="4" w:space="0" w:color="000000"/>
              <w:bottom w:val="nil"/>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 1</w:t>
            </w:r>
          </w:p>
        </w:tc>
        <w:tc>
          <w:tcPr>
            <w:tcW w:w="4632" w:type="dxa"/>
            <w:tcBorders>
              <w:top w:val="nil"/>
              <w:left w:val="single" w:sz="4" w:space="0" w:color="000000"/>
              <w:bottom w:val="nil"/>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 xml:space="preserve">Tablica magnetyczna suchościeralna </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ceramiczna powierzchnia magnetyczna</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odporna na zadrapania, powstawanie smug i zabrudzeń</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ultra gładka</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lastRenderedPageBreak/>
              <w:t>zapewnia wysoki kontrast kolorów</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przeznaczona do intensywnego użytku</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rama wykonana z anodowanego aluminium</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wyposażona w dolną półkę na markery, gąbkę, magnesy</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zestaw do montażu w komplecie</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 xml:space="preserve">wymiary: 180x90 cm+/-2 cm </w:t>
            </w:r>
          </w:p>
          <w:p w:rsidR="00F30F26" w:rsidRPr="009A30A6" w:rsidRDefault="00F30F26" w:rsidP="001D26E8">
            <w:pPr>
              <w:spacing w:line="240" w:lineRule="auto"/>
              <w:contextualSpacing/>
              <w:rPr>
                <w:rFonts w:ascii="Times New Roman" w:hAnsi="Times New Roman" w:cs="Times New Roman"/>
                <w:b/>
                <w:bCs/>
                <w:color w:val="000000"/>
                <w:u w:val="single"/>
              </w:rPr>
            </w:pPr>
          </w:p>
        </w:tc>
        <w:tc>
          <w:tcPr>
            <w:tcW w:w="942" w:type="dxa"/>
            <w:tcBorders>
              <w:top w:val="nil"/>
              <w:left w:val="single" w:sz="4" w:space="0" w:color="000000"/>
              <w:bottom w:val="nil"/>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1</w:t>
            </w:r>
          </w:p>
        </w:tc>
        <w:tc>
          <w:tcPr>
            <w:tcW w:w="4632" w:type="dxa"/>
            <w:tcBorders>
              <w:top w:val="nil"/>
              <w:left w:val="single" w:sz="4" w:space="0" w:color="000000"/>
              <w:bottom w:val="nil"/>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Naścienny pojemnik na dokumenty metalowy</w:t>
            </w:r>
          </w:p>
          <w:p w:rsidR="00F30F26" w:rsidRPr="009A30A6" w:rsidRDefault="00F30F26" w:rsidP="001D26E8">
            <w:pPr>
              <w:numPr>
                <w:ilvl w:val="0"/>
                <w:numId w:val="1"/>
              </w:numPr>
              <w:spacing w:after="0" w:line="240" w:lineRule="auto"/>
              <w:rPr>
                <w:rFonts w:ascii="Times New Roman" w:hAnsi="Times New Roman" w:cs="Times New Roman"/>
                <w:bCs/>
                <w:color w:val="000000"/>
              </w:rPr>
            </w:pPr>
            <w:r w:rsidRPr="009A30A6">
              <w:rPr>
                <w:rFonts w:ascii="Times New Roman" w:hAnsi="Times New Roman" w:cs="Times New Roman"/>
                <w:bCs/>
                <w:color w:val="000000"/>
              </w:rPr>
              <w:t>lakierowany metal w kolorze czarnym lub srebrnym</w:t>
            </w:r>
          </w:p>
          <w:p w:rsidR="00F30F26" w:rsidRPr="009A30A6" w:rsidRDefault="00F30F26" w:rsidP="001D26E8">
            <w:pPr>
              <w:numPr>
                <w:ilvl w:val="0"/>
                <w:numId w:val="1"/>
              </w:numPr>
              <w:spacing w:after="0" w:line="240" w:lineRule="auto"/>
              <w:rPr>
                <w:rFonts w:ascii="Times New Roman" w:hAnsi="Times New Roman" w:cs="Times New Roman"/>
                <w:bCs/>
                <w:color w:val="000000"/>
              </w:rPr>
            </w:pPr>
            <w:r w:rsidRPr="009A30A6">
              <w:rPr>
                <w:rFonts w:ascii="Times New Roman" w:hAnsi="Times New Roman" w:cs="Times New Roman"/>
                <w:bCs/>
                <w:color w:val="000000"/>
              </w:rPr>
              <w:t>wymiary: 435 x 110 x 315 mm+/-2 cm</w:t>
            </w:r>
          </w:p>
          <w:p w:rsidR="00F30F26" w:rsidRPr="009A30A6" w:rsidRDefault="00F30F26" w:rsidP="001D26E8">
            <w:pPr>
              <w:spacing w:line="240" w:lineRule="auto"/>
              <w:rPr>
                <w:rFonts w:ascii="Times New Roman" w:hAnsi="Times New Roman" w:cs="Times New Roman"/>
                <w:bCs/>
                <w:color w:val="000000"/>
              </w:rPr>
            </w:pPr>
          </w:p>
        </w:tc>
        <w:tc>
          <w:tcPr>
            <w:tcW w:w="942" w:type="dxa"/>
            <w:tcBorders>
              <w:top w:val="single" w:sz="4" w:space="0" w:color="000000"/>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21</w:t>
            </w:r>
          </w:p>
        </w:tc>
        <w:tc>
          <w:tcPr>
            <w:tcW w:w="4632" w:type="dxa"/>
            <w:tcBorders>
              <w:top w:val="single" w:sz="4" w:space="0" w:color="000000"/>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Uchwyt do oftalmoskopu</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Prosty, jednoczęściowy zestaw, który integruje oftalmoskop  ze smarphonem. Dzięki temu urządzeniu możliwości oftalmoskopu są wzbogacone o wysokiej jakości aparat i wyświetlacz.          Umożliwia zarządzanie pacjentami i robienie zdjęć dna oka.  Usprawnia proces badania, umożliwiając przechwycenie do 85 zdjęć w wysokiej rozdzielczości oraz organizację listy pacjentów i dokumentację zdjęć przy rozróżnieniu na lewe oraz </w:t>
            </w:r>
            <w:r w:rsidRPr="009A30A6">
              <w:rPr>
                <w:rFonts w:ascii="Times New Roman" w:hAnsi="Times New Roman" w:cs="Times New Roman"/>
              </w:rPr>
              <w:t xml:space="preserve">prawe oko.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rPr>
              <w:t>Adapter dzięki szybkiej złączce umożliwia łatwy montaż do oftalmoskopu, a przy badaniu dna oka, umożliwia robienie  min.  8 zdjęć.</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 xml:space="preserve">Tablica magnetyczna suchościeralna </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Powierzchnia tablicy wykonana ze stali lakierowanej.</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Kolor powierzchni biały.</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Tył tablicy wykonany z pilśni.</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Rama aluminiowa anodowana .</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Montaż tablicy w pionie lub poziomie w czterech rogach.</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Tablica przeznaczona do pisania suchościeralnymi markerami oraz do zawieszania kartek za pomocą magnesów.</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Rozmiar listwy: 18x16 mm+/-2 mm</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lastRenderedPageBreak/>
              <w:t>Dodatki do tablicy: aluminiowa półka i marker</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Dodatkowe wzmocnienia tablicy: każdy bok ramy posiada dwie wkręcane śruby wzmacniające</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Zestaw do montażu: komplet wkrętów i kołków rozporowych</w:t>
            </w:r>
          </w:p>
          <w:p w:rsidR="00F30F26" w:rsidRPr="006C3507" w:rsidRDefault="00F30F26" w:rsidP="001D26E8">
            <w:pPr>
              <w:spacing w:line="240" w:lineRule="auto"/>
              <w:contextualSpacing/>
              <w:rPr>
                <w:rFonts w:ascii="Times New Roman" w:hAnsi="Times New Roman" w:cs="Times New Roman"/>
                <w:color w:val="000000"/>
              </w:rPr>
            </w:pPr>
            <w:r w:rsidRPr="006C3507">
              <w:rPr>
                <w:rFonts w:ascii="Times New Roman" w:hAnsi="Times New Roman" w:cs="Times New Roman"/>
                <w:color w:val="000000"/>
              </w:rPr>
              <w:t>Wymiary: 90x60 cm+/-2 cm</w:t>
            </w:r>
          </w:p>
          <w:p w:rsidR="00F30F26" w:rsidRPr="009A30A6" w:rsidRDefault="00F30F26" w:rsidP="001D26E8">
            <w:pPr>
              <w:spacing w:line="240" w:lineRule="auto"/>
              <w:contextualSpacing/>
              <w:rPr>
                <w:rFonts w:ascii="Times New Roman" w:hAnsi="Times New Roman" w:cs="Times New Roman"/>
                <w:b/>
                <w:bCs/>
                <w:strike/>
                <w:color w:val="000000"/>
                <w:u w:val="single"/>
              </w:rPr>
            </w:pP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17</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Default="00F30F26" w:rsidP="001D26E8">
            <w:pPr>
              <w:spacing w:line="240" w:lineRule="auto"/>
              <w:contextualSpacing/>
              <w:rPr>
                <w:rFonts w:ascii="Times New Roman" w:hAnsi="Times New Roman" w:cs="Times New Roman"/>
                <w:strike/>
                <w:color w:val="00B050"/>
              </w:rPr>
            </w:pPr>
            <w:r w:rsidRPr="009A30A6">
              <w:rPr>
                <w:rFonts w:ascii="Times New Roman" w:hAnsi="Times New Roman" w:cs="Times New Roman"/>
                <w:color w:val="000000"/>
              </w:rPr>
              <w:t xml:space="preserve">Tacka metalowa na leki (bez wkładu)  + Wkład do tacki na leki, plastikowy </w:t>
            </w:r>
          </w:p>
          <w:p w:rsidR="00F30F26" w:rsidRPr="009A30A6" w:rsidRDefault="00F30F26" w:rsidP="001D26E8">
            <w:pPr>
              <w:spacing w:line="240" w:lineRule="auto"/>
              <w:contextualSpacing/>
              <w:rPr>
                <w:rFonts w:ascii="Times New Roman" w:hAnsi="Times New Roman" w:cs="Times New Roman"/>
                <w:color w:val="000000"/>
              </w:rPr>
            </w:pPr>
            <w:r w:rsidRPr="009A30A6">
              <w:rPr>
                <w:rFonts w:ascii="Times New Roman" w:hAnsi="Times New Roman" w:cs="Times New Roman"/>
                <w:color w:val="000000"/>
              </w:rPr>
              <w:t xml:space="preserve"> Taca  medyczna na leki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Taca medyczna wykonana z lekkiego tworzywa lub metalu, wyposażona w 16 podstawek , każdy z nich przeznaczony na 2 kieliszki.  Na tacy mieści się 32 sztuki kieliszków.  W zestawie znajdują się również samoprzylepne karteczki na których można zapisać nazwę i porę podania leku.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WYMIARY:</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 Długość:   </w:t>
            </w:r>
            <w:r w:rsidRPr="009A30A6">
              <w:rPr>
                <w:rFonts w:ascii="Times New Roman" w:hAnsi="Times New Roman" w:cs="Times New Roman"/>
              </w:rPr>
              <w:t>43 cm +/-5 cm</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Szerokość: 32,5 cm +/-2 cm</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Wysokość:  6 cm +/-2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rPr>
              <w:t>Preferowany kolor biały</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6</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Taca na instrumenty biała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Kuweta na instrumenty bez pokrywki  o wymiarach 190x150x40 mm +/- 5 cm. Preferowany biały kolor</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Torba Lekarza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Funkcjonalna torba lekarska z komorą, która zapewnia łatwy dostęp do rzeczy znajdujących się w środku.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 komorze głównej jest co najmniej 5 kieszonek zamykanych na gumkę, na klapie dwie kieszenie z siatki, zamykane na suwak.</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lastRenderedPageBreak/>
              <w:t>Dodatkowo w dwóch bocznych kieszeniach znajdują się przegrody segregacyjne, również zamykane na suwak.</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Kieszeń z przodu jest przeznaczona na ampułki  ( co najmniej 14 dużych i  co najmniej 22 małe ampułki), jest dodatkowo opiankowana, by lepiej je chronić podczas transportu.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Posiada także dodatkową kieszeń z tyłu zamykaną na zamek np. na dokumenty.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Regulowany, odpinany pas nośny ma wygodny antypoślizgowy naramiennik. Uszy z taśmy spinane są rączką.</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Dno torby jest usztywnione i zabezpieczone gumowymi stopkami.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Materiał:</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wnętrze torby wykonane z nylonu  łatwego w czyszczeniu.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Wymiary: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Wysokość: 25 cm+/-2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Szerokość: 23 cm+/-2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Długość: 51 cm+/-2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Waga: około 1 kg</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Pojemność: co najmniej 30 litrów</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b/>
                <w:bCs/>
                <w:color w:val="000000"/>
              </w:rPr>
            </w:pPr>
            <w:r w:rsidRPr="009A30A6">
              <w:rPr>
                <w:rFonts w:ascii="Times New Roman" w:hAnsi="Times New Roman" w:cs="Times New Roman"/>
                <w:bCs/>
                <w:color w:val="000000"/>
              </w:rPr>
              <w:lastRenderedPageBreak/>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bCs/>
                <w:color w:val="000000"/>
              </w:rPr>
            </w:pPr>
          </w:p>
        </w:tc>
      </w:tr>
      <w:tr w:rsidR="00F30F26" w:rsidRPr="009A30A6" w:rsidTr="001D26E8">
        <w:trPr>
          <w:trHeight w:val="5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Tablica okulistyczna Bliża Snellena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Tablica optometryczna kartonowa.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 nadrukowanym optotypem literowym, obrazkowym lub cyfrowym jest wykorzystywana w badania ostrości wzroku. Parametry: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Materiał: papier (karton)</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lastRenderedPageBreak/>
              <w:t>skala (cm) 31,0 x 45,5+/-2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dystans badawczy 6 m</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3</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Tablice ISHIHARY-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Testy do badania poczucia widzenia barw (do rozpoznawania ślepoty barw, testy Ishihary). Zestaw 24 tablic. Układ plam w kolorze odmiennym od tła jest taki, że tworzą liczby. Dobór kolorów na każdej tablicy jest inny, co umożliwia zdiagnozowanie różnych zaburzeń widzenia barw.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Wygodna prezentacja każdej ze stron, które swobodnie leżą poziomo (strony nie odchylają się do góry). Trwała obwoluta zapewnia wieloletnią estetykę narzędzia.</w:t>
            </w:r>
          </w:p>
        </w:tc>
        <w:tc>
          <w:tcPr>
            <w:tcW w:w="942" w:type="dxa"/>
            <w:tcBorders>
              <w:top w:val="nil"/>
              <w:left w:val="single" w:sz="4" w:space="0" w:color="000000"/>
              <w:bottom w:val="single" w:sz="4" w:space="0" w:color="000000"/>
              <w:right w:val="single" w:sz="4" w:space="0" w:color="000000"/>
            </w:tcBorders>
            <w:shd w:val="clear" w:color="F2F2F2" w:fill="F2F2F2"/>
            <w:vAlign w:val="center"/>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AUTOMATYCZNY ANALIZATOR SKŁADU CIAŁA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Automatyczny analizator składu ciała to narzędzie do kontroli zdrowia poprzez systematyczne dokonywanie pomiarów wielu ważnych parametrów naszego organizmu.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Dokonuje pomiaru takich parametrów, jak: masa ciała, zawartość tkanki tłuszczowej, masa mięśniowa, masa kostna, beztłuszczowa masa ciała, wskaźnik masy ciała (BMI), tłuszcz trzewny - stopień otłuszczenia narządów wewnętrznych w jamie brzusznej (VFR), dzienny pobór kalorii oraz zawartość wody w organizmie. Dodatkowo, otrzymujemy również pomiar temperatury pomieszczenia oraz wilgotność.</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Dane są wyświetlane na dużym i czytelnym wyświetlaczu oraz automatycznie wysyłane do bezpłatnej aplikacji, która służy jako spersonalizowane narzędzie pozwalające przeglądać nasze wyniki w czasie, w formie przejrzystych i czytelnych grafów czy wykresów. Waga łączy się za pomocą WiFi z domowym routerem, za którego pośrednictwem przesyła i magazynuje na bezpłatnej chmurze nasze dane, do których zawsze i wszędzie będziemy mieć </w:t>
            </w:r>
            <w:r w:rsidRPr="009A30A6">
              <w:rPr>
                <w:rFonts w:ascii="Times New Roman" w:hAnsi="Times New Roman" w:cs="Times New Roman"/>
                <w:color w:val="000000"/>
              </w:rPr>
              <w:lastRenderedPageBreak/>
              <w:t>dostęp, po połączeniu naszego urządzenia mobilnego z internetem. Nawet jeśli aktualnie nie możemy połączyć się z siecią, nasza waga zapamięta do 200 pomiarów użytkownika. Waga pozwala na zapamiętanie profilu nawet 10 użytkowników.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Cechy produktu: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Automatyczny analizator składu ciała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Komunikacja bezprzewodowa: WiFi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co najmniej 4 elektroniczne sensory oraz specjalne algorytmy, które określają skład ciała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Pomiar parametrów: masa ciała, zawartość tkanki tłuszczowej, masa mięśniowa, masa kostna, beztłuszczowa masa ciała, wskaźnik masy ciała (BMI), tłuszcz trzewny, dzienny pobór kalorii oraz zawartość wody w organizmie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Pomiar temperatury pomieszczenia oraz wilgotności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Wyświetlanie danych na dużym i czytelnym wyświetlaczu oraz automatyczne wysyłanie do aplikacji.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Przeglądanie danych w czasie, w postaci przejrzystych grafów i wykresów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Bezpłatna i bezpieczna chmura służąca do przechowywania wyników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Szybki i łatwy dostęp do danych z poziomu aplikacji za pośrednictwem internetu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Praca offline (zapis do 200 pomiarów użytkownika)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Zapis do 10 profili użytkowników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Wyznaczanie celów oraz dzielenie się wynikami z najbliższymi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Zasilanie: baterie , (baterie w zestawie) - do 3 miesięcy pracy, </w:t>
            </w:r>
            <w:r w:rsidRPr="009A30A6">
              <w:rPr>
                <w:rFonts w:ascii="Times New Roman" w:hAnsi="Times New Roman" w:cs="Times New Roman"/>
                <w:color w:val="000000"/>
              </w:rPr>
              <w:lastRenderedPageBreak/>
              <w:t>przy codziennym używaniu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Zakres pomiaru ciężaru: 5-180 kg (dokładność: 5-40 kg: ±0,5 kg 40-180 kg: ± 1% + 0,1 kg)</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Zakres pomiaru tkanki tłuszczowej: 5% ~ 65% (dokładność: ±1%)</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Zawartość wody w organizmie (dokładność: ±1%)</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Masa mięśniowa (dokładność: ±1%)</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Zasięg poziomu otłuszczenia naczyń krwionośnych (tłuszczu trzewnego): 1-59 (dokładność: ±2)</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Zakres pomiaru tkanki tłuszczowej: 5~65% (dokładność: ±1%)</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Masa kostna: ±0,3 kg</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 DCI (Dzienne </w:t>
            </w:r>
            <w:r w:rsidRPr="009A30A6">
              <w:rPr>
                <w:rFonts w:ascii="Times New Roman" w:hAnsi="Times New Roman" w:cs="Times New Roman"/>
              </w:rPr>
              <w:t>spożycie kalorii): ±200kcal</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xml:space="preserve">· Zakres pomiaru temperatury co najmniej : 5°C - 40°C </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Zakres pomiaru wilgotności co najmniej : 20 - 85% (wilgotność względna)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Wymiary: 350 × 350 × 28,5 mm +/- 5 mm</w:t>
            </w:r>
          </w:p>
        </w:tc>
        <w:tc>
          <w:tcPr>
            <w:tcW w:w="942" w:type="dxa"/>
            <w:tcBorders>
              <w:top w:val="nil"/>
              <w:left w:val="single" w:sz="4" w:space="0" w:color="000000"/>
              <w:bottom w:val="single" w:sz="4" w:space="0" w:color="000000"/>
              <w:right w:val="single" w:sz="4" w:space="0" w:color="000000"/>
            </w:tcBorders>
            <w:shd w:val="clear" w:color="F2F2F2" w:fill="F2F2F2"/>
            <w:vAlign w:val="center"/>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1</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Miednica żeńska z płodem. Model miednicy żeńskiej z płodem o wymiarach naturalnych z lalką symulującą płód, pępowiną oraz łożyskiem. Model płodu wykonany  z miękkiego materiału, a główka z plastiku. Zestaw dostarczony w torbie ochronnej.</w:t>
            </w:r>
          </w:p>
        </w:tc>
        <w:tc>
          <w:tcPr>
            <w:tcW w:w="942" w:type="dxa"/>
            <w:tcBorders>
              <w:top w:val="nil"/>
              <w:left w:val="single" w:sz="4" w:space="0" w:color="000000"/>
              <w:bottom w:val="single" w:sz="4" w:space="0" w:color="000000"/>
              <w:right w:val="single" w:sz="4" w:space="0" w:color="000000"/>
            </w:tcBorders>
            <w:shd w:val="clear" w:color="F2F2F2" w:fill="F2F2F2"/>
            <w:vAlign w:val="center"/>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rPr>
              <w:t>1</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50"/>
        </w:trPr>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szyn Kramera powlekanych. Szyny typu Kramera przeznaczone  do unieruchamiania złamań lub zwichnięć kończyn.</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Komplet bez powleczeń w pokrowcu zawiera co najmniej 14 szyn stanowiących komplet o wymiarach w milimetrach: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lastRenderedPageBreak/>
              <w:t>1500x120 – 2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1200x120 – 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1000x100 – 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900x120 – 2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800x120 – 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800x100 – 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700x70 – 2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600x70 – 2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250x50 – 2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Tolerancja wymiarów : +/- 2 mm</w:t>
            </w:r>
          </w:p>
        </w:tc>
        <w:tc>
          <w:tcPr>
            <w:tcW w:w="942" w:type="dxa"/>
            <w:tcBorders>
              <w:top w:val="nil"/>
              <w:left w:val="single" w:sz="4" w:space="0" w:color="000000"/>
              <w:bottom w:val="single" w:sz="4" w:space="0" w:color="000000"/>
              <w:right w:val="single" w:sz="4" w:space="0" w:color="000000"/>
            </w:tcBorders>
            <w:shd w:val="clear" w:color="F2F2F2" w:fill="F2F2F2"/>
            <w:vAlign w:val="center"/>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2</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2"/>
        </w:trPr>
        <w:tc>
          <w:tcPr>
            <w:tcW w:w="834" w:type="dxa"/>
            <w:vMerge w:val="restart"/>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lastRenderedPageBreak/>
              <w:t>POZ.3</w:t>
            </w:r>
          </w:p>
        </w:tc>
        <w:tc>
          <w:tcPr>
            <w:tcW w:w="1573" w:type="dxa"/>
            <w:vMerge w:val="restart"/>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Zestaw drobnego sprzętu medycznego</w:t>
            </w:r>
          </w:p>
        </w:tc>
        <w:tc>
          <w:tcPr>
            <w:tcW w:w="6161"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Stetoskop do badania tętna płodu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Właściwości: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Specjalny stetoskop jest używany do badania tętna płodu.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Materiał: aluminium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Wysokość: 15cm +/-2 cm</w:t>
            </w:r>
          </w:p>
        </w:tc>
        <w:tc>
          <w:tcPr>
            <w:tcW w:w="942" w:type="dxa"/>
            <w:tcBorders>
              <w:top w:val="nil"/>
              <w:left w:val="single" w:sz="4" w:space="0" w:color="000000"/>
              <w:bottom w:val="single" w:sz="4" w:space="0" w:color="000000"/>
              <w:right w:val="single" w:sz="4" w:space="0" w:color="000000"/>
            </w:tcBorders>
            <w:shd w:val="clear" w:color="F2F2F2" w:fill="F2F2F2"/>
            <w:vAlign w:val="center"/>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Nożyczki do cięcia krocza , metalowe</w:t>
            </w:r>
          </w:p>
        </w:tc>
        <w:tc>
          <w:tcPr>
            <w:tcW w:w="942" w:type="dxa"/>
            <w:tcBorders>
              <w:top w:val="nil"/>
              <w:left w:val="single" w:sz="4" w:space="0" w:color="000000"/>
              <w:bottom w:val="single" w:sz="4" w:space="0" w:color="000000"/>
              <w:right w:val="single" w:sz="4" w:space="0" w:color="000000"/>
            </w:tcBorders>
            <w:shd w:val="clear" w:color="F2F2F2" w:fill="F2F2F2"/>
            <w:vAlign w:val="center"/>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Nożyczki do przecinania zaciskacza do pępowiny </w:t>
            </w:r>
          </w:p>
        </w:tc>
        <w:tc>
          <w:tcPr>
            <w:tcW w:w="942" w:type="dxa"/>
            <w:tcBorders>
              <w:top w:val="nil"/>
              <w:left w:val="single" w:sz="4" w:space="0" w:color="000000"/>
              <w:bottom w:val="single" w:sz="4" w:space="0" w:color="000000"/>
              <w:right w:val="single" w:sz="4" w:space="0" w:color="000000"/>
            </w:tcBorders>
            <w:shd w:val="clear" w:color="F2F2F2" w:fill="F2F2F2"/>
            <w:vAlign w:val="center"/>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Kleszczyki Kocher proste 14cm,</w:t>
            </w:r>
          </w:p>
        </w:tc>
        <w:tc>
          <w:tcPr>
            <w:tcW w:w="942" w:type="dxa"/>
            <w:tcBorders>
              <w:top w:val="nil"/>
              <w:left w:val="single" w:sz="4" w:space="0" w:color="000000"/>
              <w:bottom w:val="single" w:sz="4" w:space="0" w:color="000000"/>
              <w:right w:val="single" w:sz="4" w:space="0" w:color="000000"/>
            </w:tcBorders>
            <w:shd w:val="clear" w:color="F2F2F2" w:fill="F2F2F2"/>
            <w:vAlign w:val="center"/>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Pęseta anatomiczna ząbkowana, 105mm metalowa </w:t>
            </w:r>
          </w:p>
        </w:tc>
        <w:tc>
          <w:tcPr>
            <w:tcW w:w="942" w:type="dxa"/>
            <w:tcBorders>
              <w:top w:val="nil"/>
              <w:left w:val="single" w:sz="4" w:space="0" w:color="000000"/>
              <w:bottom w:val="single" w:sz="4" w:space="0" w:color="000000"/>
              <w:right w:val="single" w:sz="4" w:space="0" w:color="000000"/>
            </w:tcBorders>
            <w:shd w:val="clear" w:color="F2F2F2" w:fill="F2F2F2"/>
            <w:vAlign w:val="center"/>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Igłotrzymacz   140mm - metalowy</w:t>
            </w:r>
          </w:p>
        </w:tc>
        <w:tc>
          <w:tcPr>
            <w:tcW w:w="942" w:type="dxa"/>
            <w:tcBorders>
              <w:top w:val="nil"/>
              <w:left w:val="single" w:sz="4" w:space="0" w:color="000000"/>
              <w:bottom w:val="single" w:sz="4" w:space="0" w:color="000000"/>
              <w:right w:val="single" w:sz="4" w:space="0" w:color="000000"/>
            </w:tcBorders>
            <w:shd w:val="clear" w:color="F2F2F2" w:fill="F2F2F2"/>
            <w:vAlign w:val="center"/>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Wziernik dwułyżkowy , 39 x 75mm+/-2mm, wielorazowego </w:t>
            </w:r>
            <w:r w:rsidRPr="009A30A6">
              <w:rPr>
                <w:rFonts w:ascii="Times New Roman" w:hAnsi="Times New Roman" w:cs="Times New Roman"/>
                <w:color w:val="000000"/>
              </w:rPr>
              <w:lastRenderedPageBreak/>
              <w:t>użytku</w:t>
            </w:r>
            <w:r w:rsidRPr="009A30A6">
              <w:rPr>
                <w:rFonts w:ascii="Times New Roman" w:hAnsi="Times New Roman" w:cs="Times New Roman"/>
              </w:rPr>
              <w:t xml:space="preserve">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Produkt wykonany z wysokiej klasy stali chirurgicznej. Przeznaczony do wielokrotnego użytku.</w:t>
            </w:r>
          </w:p>
        </w:tc>
        <w:tc>
          <w:tcPr>
            <w:tcW w:w="942" w:type="dxa"/>
            <w:tcBorders>
              <w:top w:val="nil"/>
              <w:left w:val="single" w:sz="4" w:space="0" w:color="000000"/>
              <w:bottom w:val="single" w:sz="4" w:space="0" w:color="000000"/>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 4</w:t>
            </w:r>
          </w:p>
        </w:tc>
        <w:tc>
          <w:tcPr>
            <w:tcW w:w="4632" w:type="dxa"/>
            <w:tcBorders>
              <w:top w:val="nil"/>
              <w:left w:val="single" w:sz="4" w:space="0" w:color="000000"/>
              <w:bottom w:val="single" w:sz="4" w:space="0" w:color="000000"/>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Laryngoskop noworodkowy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Laryngoskopy  dla dzieci i noworodków.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Zestawy z łyżkami Macintosh oraz Miller w rozmiarze od 0-2</w:t>
            </w:r>
          </w:p>
        </w:tc>
        <w:tc>
          <w:tcPr>
            <w:tcW w:w="942" w:type="dxa"/>
            <w:tcBorders>
              <w:top w:val="nil"/>
              <w:left w:val="single" w:sz="4" w:space="0" w:color="000000"/>
              <w:bottom w:val="single" w:sz="4" w:space="0" w:color="auto"/>
              <w:right w:val="single" w:sz="4" w:space="0" w:color="000000"/>
            </w:tcBorders>
            <w:shd w:val="clear" w:color="F2F2F2" w:fill="F2F2F2"/>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 1</w:t>
            </w:r>
          </w:p>
        </w:tc>
        <w:tc>
          <w:tcPr>
            <w:tcW w:w="4632" w:type="dxa"/>
            <w:tcBorders>
              <w:top w:val="nil"/>
              <w:left w:val="single" w:sz="4" w:space="0" w:color="000000"/>
              <w:bottom w:val="single" w:sz="4" w:space="0" w:color="auto"/>
              <w:right w:val="single" w:sz="4" w:space="0" w:color="000000"/>
            </w:tcBorders>
            <w:shd w:val="clear" w:color="F2F2F2" w:fill="F2F2F2"/>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auto"/>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Stetoskop  dla noworodków i niemowląt składający się z co najmniej:</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Podwójnej obracanej głowicy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Lejka i jednotonowanej membrany z "ciepłą obwódką",</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Pojedynczego przewodu akustycznego,</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Dodatkowo w zestawie para  miękkich i twardych oliwek, zapasowa membrana oraz identyfikator.</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Bardzo wytrzymały dren, wykonany z PVC  izolujący od niechcianych dźwięków.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Bezlateksowy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Specjalne membrany, Ø 28 mm+/-2 mm, płaskie z ciepłą obwódka pozwalają na przyleganie do ciała całą powierzchnią.</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Lejek, Ø 22 mm+/-2 mm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Długość całkowita: 76 cm +/-2 cm</w:t>
            </w:r>
          </w:p>
          <w:p w:rsidR="00F30F26" w:rsidRPr="009A30A6" w:rsidRDefault="00F30F26" w:rsidP="001D26E8">
            <w:pPr>
              <w:spacing w:line="240" w:lineRule="auto"/>
              <w:rPr>
                <w:rFonts w:ascii="Times New Roman" w:hAnsi="Times New Roman" w:cs="Times New Roman"/>
                <w:b/>
                <w:color w:val="000000"/>
              </w:rPr>
            </w:pP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t>2</w:t>
            </w:r>
          </w:p>
        </w:tc>
        <w:tc>
          <w:tcPr>
            <w:tcW w:w="4632" w:type="dxa"/>
            <w:tcBorders>
              <w:top w:val="single" w:sz="4" w:space="0" w:color="auto"/>
              <w:left w:val="single" w:sz="4" w:space="0" w:color="auto"/>
              <w:bottom w:val="single" w:sz="4" w:space="0" w:color="auto"/>
              <w:right w:val="single" w:sz="4" w:space="0" w:color="auto"/>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Stetoskop dwustronny  dla dorosłych</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Głowice stetoskopów wyposażone w specjalnie utwardzane membrany z płaskimi, miękkimi i ciepłymi pierścieniami </w:t>
            </w:r>
            <w:r w:rsidRPr="009A30A6">
              <w:rPr>
                <w:rFonts w:ascii="Times New Roman" w:hAnsi="Times New Roman" w:cs="Times New Roman"/>
                <w:color w:val="000000"/>
              </w:rPr>
              <w:lastRenderedPageBreak/>
              <w:t>pozwalającymi na idealne ułożenie głowicy na skórze pacjenta. Precyzyjna dwustronna głowica zapewniająca perfekcyjny odsłuch,  Miękkie i wymienne oliwki. Bardzo wytrzymały dren, wykonany z PVC izolujący od dźwięków otoczenia,  bezlateksowe.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Charakterystyka: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długość całkowita: 77 cm +/-3cm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lejek Ø 36 mm, +/-3cm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Membrana Ø 48 mm  +/-2cm ciepłe obwódki dzięki płaskiemu kształtowi oraz wykonaniu z miękkiego tworzywa zapewniające lepsze przyleganie do skóry.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W komplecie : para dodatkowych oliwek i zapasowa membrana. </w:t>
            </w:r>
          </w:p>
          <w:p w:rsidR="00F30F26" w:rsidRPr="009A30A6" w:rsidRDefault="00F30F26" w:rsidP="00F30F26">
            <w:pPr>
              <w:spacing w:line="240" w:lineRule="auto"/>
              <w:rPr>
                <w:rFonts w:ascii="Times New Roman" w:hAnsi="Times New Roman" w:cs="Times New Roman"/>
                <w:color w:val="000000"/>
              </w:rPr>
            </w:pPr>
          </w:p>
        </w:tc>
        <w:tc>
          <w:tcPr>
            <w:tcW w:w="942" w:type="dxa"/>
            <w:tcBorders>
              <w:top w:val="single" w:sz="4" w:space="0" w:color="auto"/>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lastRenderedPageBreak/>
              <w:t>4</w:t>
            </w:r>
          </w:p>
        </w:tc>
        <w:tc>
          <w:tcPr>
            <w:tcW w:w="4632" w:type="dxa"/>
            <w:tcBorders>
              <w:top w:val="single" w:sz="4" w:space="0" w:color="auto"/>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Pulsoksymetr napalcowy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Pulsoksymetr zakładany na palec służący do pomiaru nasycenia tlenem hemoglobiny oraz badania tętna pacjenta, mały, solidnie wykonany, wygodny, przenośny z niskim zużyciem prądu (czas pracy na bateriach do 30 godzin)</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Urządzenie wyłącza się automatycznie po 10 sek. nieużywania (+/- 2 sek.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Wysoka dokładność pomiaru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 skład zestawu wchodzi: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pulsoksymetr</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smycz</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- 2 baterie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lastRenderedPageBreak/>
              <w:t>- pudełko</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instrukcja w języku polskim</w:t>
            </w:r>
          </w:p>
          <w:p w:rsidR="00F30F26" w:rsidRPr="009A30A6" w:rsidRDefault="00F30F26" w:rsidP="001D26E8">
            <w:pPr>
              <w:spacing w:line="240" w:lineRule="auto"/>
              <w:rPr>
                <w:rFonts w:ascii="Times New Roman" w:hAnsi="Times New Roman" w:cs="Times New Roman"/>
                <w:b/>
                <w:color w:val="000000"/>
              </w:rPr>
            </w:pPr>
          </w:p>
        </w:tc>
        <w:tc>
          <w:tcPr>
            <w:tcW w:w="942" w:type="dxa"/>
            <w:tcBorders>
              <w:top w:val="nil"/>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lastRenderedPageBreak/>
              <w:t>2</w:t>
            </w:r>
          </w:p>
        </w:tc>
        <w:tc>
          <w:tcPr>
            <w:tcW w:w="4632" w:type="dxa"/>
            <w:tcBorders>
              <w:top w:val="nil"/>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Stroik laryngologiczny/neurologiczny 256 Hz wykonany  z wysokiej jakości stali nierdzewnej.</w:t>
            </w:r>
          </w:p>
        </w:tc>
        <w:tc>
          <w:tcPr>
            <w:tcW w:w="942" w:type="dxa"/>
            <w:tcBorders>
              <w:top w:val="nil"/>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t>1</w:t>
            </w:r>
          </w:p>
        </w:tc>
        <w:tc>
          <w:tcPr>
            <w:tcW w:w="4632" w:type="dxa"/>
            <w:tcBorders>
              <w:top w:val="nil"/>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Stroik laryngologiczny/neurologiczny 128Hz wykonany z wysokiej jakości stali nierdzewnej.</w:t>
            </w:r>
          </w:p>
        </w:tc>
        <w:tc>
          <w:tcPr>
            <w:tcW w:w="942" w:type="dxa"/>
            <w:tcBorders>
              <w:top w:val="nil"/>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t>1</w:t>
            </w:r>
          </w:p>
        </w:tc>
        <w:tc>
          <w:tcPr>
            <w:tcW w:w="4632" w:type="dxa"/>
            <w:tcBorders>
              <w:top w:val="nil"/>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Młotek neurologiczny typu  Babiński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Wykonany ze stali nierdzewnej wysokiej jakości, obręcz gumowa o dużej gęstości. Rękojeść ostro zakończona, możliwość wykręcenia końcówki i uzyskania jeszcze ostrzejszej szpilki. Obuch można przekręcić wzdłuż lub w poprzek rękojeści.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Długość młotka 25cm +/-2 cm</w:t>
            </w:r>
          </w:p>
        </w:tc>
        <w:tc>
          <w:tcPr>
            <w:tcW w:w="942" w:type="dxa"/>
            <w:tcBorders>
              <w:top w:val="nil"/>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t>4</w:t>
            </w:r>
          </w:p>
        </w:tc>
        <w:tc>
          <w:tcPr>
            <w:tcW w:w="4632" w:type="dxa"/>
            <w:tcBorders>
              <w:top w:val="nil"/>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Młotek neurologiczny typu Taylor.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Trójkątna gumowa głowica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Długość: 19 cm +/-2 cm</w:t>
            </w:r>
          </w:p>
        </w:tc>
        <w:tc>
          <w:tcPr>
            <w:tcW w:w="942" w:type="dxa"/>
            <w:tcBorders>
              <w:top w:val="nil"/>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t>4</w:t>
            </w:r>
          </w:p>
        </w:tc>
        <w:tc>
          <w:tcPr>
            <w:tcW w:w="4632" w:type="dxa"/>
            <w:tcBorders>
              <w:top w:val="nil"/>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Zestaw położniczy jednorazowy. Zestaw jednorazowego użytku, składający  zawierający co najmniej :</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2 pary sterylnych rękawiczek,</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1 sterylny podkład,</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1 sterylną serwetkę wierzchnią</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2 sterylne ręczniki do rąk.</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4 sterylne tampony,</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lastRenderedPageBreak/>
              <w:t>1 sterylną gruszkę,</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2 sterylne klemy pępowinowe,</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2 sterylne zapasowe zaciski,</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1 parę sterylnych nożyczek.</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1 sterylną wyściółkę,</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2 antyseptyczne rękawiczki,</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1 kocyk dla noworodka,</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1 pieluszkę,</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1 plastikową torbę na łożysko</w:t>
            </w:r>
          </w:p>
        </w:tc>
        <w:tc>
          <w:tcPr>
            <w:tcW w:w="942" w:type="dxa"/>
            <w:tcBorders>
              <w:top w:val="nil"/>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lastRenderedPageBreak/>
              <w:t>1</w:t>
            </w:r>
          </w:p>
        </w:tc>
        <w:tc>
          <w:tcPr>
            <w:tcW w:w="4632" w:type="dxa"/>
            <w:tcBorders>
              <w:top w:val="nil"/>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Glukometr  zapewniający dokładny pomiar, spełniający  wymagania dotyczące dokładności pomiaru oraz zaleceniami Polskiego Towarzystwa Diabetologicznego</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Opis</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Duży, czytelny ekran</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Testy paskowe szybko zasysające kroplę krwi</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Zasilanie: bateria</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Wielkość kropli krwi: 0.6 µL</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Zakres pomiaru: 10 mg/dL – 600 mg/dL +/- 10 mg/dL</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Typ próbki krwi: kapilarna, żylna, tętnicza i noworodka</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Możliwość pomiaru z alternatywnych miejsc</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 xml:space="preserve">Zużycie baterii: co najmniej 1 000 pomiarów +/- 10 </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Czas pomiaru: około 5 sekund</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lastRenderedPageBreak/>
              <w:t>Ostrzeżenie o za małej kropli krwi</w:t>
            </w:r>
          </w:p>
          <w:p w:rsidR="00F30F26" w:rsidRPr="009A30A6" w:rsidRDefault="00F30F26" w:rsidP="001D26E8">
            <w:pPr>
              <w:spacing w:line="240" w:lineRule="auto"/>
              <w:rPr>
                <w:rFonts w:ascii="Times New Roman" w:hAnsi="Times New Roman" w:cs="Times New Roman"/>
                <w:bCs/>
              </w:rPr>
            </w:pPr>
            <w:r w:rsidRPr="009A30A6">
              <w:rPr>
                <w:rFonts w:ascii="Times New Roman" w:hAnsi="Times New Roman" w:cs="Times New Roman"/>
                <w:bCs/>
                <w:color w:val="000000"/>
              </w:rPr>
              <w:t xml:space="preserve">Pojemność pamięci: </w:t>
            </w:r>
            <w:r w:rsidRPr="009A30A6">
              <w:rPr>
                <w:rFonts w:ascii="Times New Roman" w:hAnsi="Times New Roman" w:cs="Times New Roman"/>
                <w:bCs/>
              </w:rPr>
              <w:t>min. 500 wyników z datą i godziną oraz min. 20 wyników badań kontrolnych</w:t>
            </w:r>
          </w:p>
          <w:p w:rsidR="00F30F26" w:rsidRPr="009A30A6" w:rsidRDefault="00F30F26" w:rsidP="001D26E8">
            <w:pPr>
              <w:spacing w:line="240" w:lineRule="auto"/>
              <w:rPr>
                <w:rFonts w:ascii="Times New Roman" w:hAnsi="Times New Roman" w:cs="Times New Roman"/>
                <w:bCs/>
              </w:rPr>
            </w:pPr>
            <w:r w:rsidRPr="009A30A6">
              <w:rPr>
                <w:rFonts w:ascii="Times New Roman" w:hAnsi="Times New Roman" w:cs="Times New Roman"/>
                <w:bCs/>
              </w:rPr>
              <w:t>Wymiary: 94mmx 52mm x 21 mm +/-2 mm</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W skład zestawu wchodzą:</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Etui</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Nakłuwacz i jeden bębenek z co najmniej 6 lancetami</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Testy paskowe co najmniej 50 sztuk (1 opakowanie)</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Bateria</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Instrukcja obsługi</w:t>
            </w:r>
          </w:p>
          <w:p w:rsidR="00F30F26" w:rsidRPr="009A30A6" w:rsidRDefault="00F30F26" w:rsidP="001D26E8">
            <w:pPr>
              <w:spacing w:line="240" w:lineRule="auto"/>
              <w:rPr>
                <w:rFonts w:ascii="Times New Roman" w:hAnsi="Times New Roman" w:cs="Times New Roman"/>
                <w:b/>
                <w:bCs/>
                <w:color w:val="000000"/>
              </w:rPr>
            </w:pPr>
          </w:p>
        </w:tc>
        <w:tc>
          <w:tcPr>
            <w:tcW w:w="942" w:type="dxa"/>
            <w:tcBorders>
              <w:top w:val="nil"/>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lastRenderedPageBreak/>
              <w:t>2</w:t>
            </w:r>
          </w:p>
        </w:tc>
        <w:tc>
          <w:tcPr>
            <w:tcW w:w="4632" w:type="dxa"/>
            <w:tcBorders>
              <w:top w:val="nil"/>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 xml:space="preserve">Resuscytator silikonowy dla dorosłych </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Worek samorozprężalny (tzw. resuscytator lub worek ambu) do sztucznej wentylacji.</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W skład zestawu wchodzi:</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Resuscytator silikonowy dla dorosłych ze złączką zaworu</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Maska silikonowa nr 5</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Rezerwuar tlenu</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Przewód tlenowy</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Wielorazowego użytku - resuscytator można wielokrotnie sterylizować w autoklawie w temperaturze 121°C</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Dane techniczne:</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lastRenderedPageBreak/>
              <w:t>wykonany z wytrzymałego silikonu - można go sterylizować w autoklawie, w wysokich temperaturach (nie zawiera lateksu)</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zastawka uniemożliwiająca cofanie się powietrza do wnętrza worka</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zawór ciśnieniowy 60 cm słupa wody</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maska twarzowa nr 5 dla dorosłych, obracana o 360 stopni</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dołączony rezerwuar tlenowy zwiększający stężenie tlenu prawie do 100%</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dołączony dren doprowadzający tlen, wykonany w technice uniemożliwiającej odcięcie dopływu tlenu, nawet przy jego zgięciu o 180 stopni</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przeźroczysty - zgodnie z wymogami</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rozkładany na części, które są łatwe w dezynfekcji i sterylizacji oraz wymienne na nowe.</w:t>
            </w:r>
          </w:p>
          <w:p w:rsidR="00F30F26" w:rsidRPr="009A30A6" w:rsidRDefault="00F30F26" w:rsidP="001D26E8">
            <w:pPr>
              <w:spacing w:line="240" w:lineRule="auto"/>
              <w:rPr>
                <w:rFonts w:ascii="Times New Roman" w:hAnsi="Times New Roman" w:cs="Times New Roman"/>
                <w:b/>
                <w:bCs/>
                <w:color w:val="000000"/>
              </w:rPr>
            </w:pPr>
          </w:p>
        </w:tc>
        <w:tc>
          <w:tcPr>
            <w:tcW w:w="942" w:type="dxa"/>
            <w:tcBorders>
              <w:top w:val="nil"/>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lastRenderedPageBreak/>
              <w:t>2</w:t>
            </w:r>
          </w:p>
        </w:tc>
        <w:tc>
          <w:tcPr>
            <w:tcW w:w="4632" w:type="dxa"/>
            <w:tcBorders>
              <w:top w:val="nil"/>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b/>
                <w:color w:val="000000"/>
              </w:rPr>
            </w:pPr>
            <w:r w:rsidRPr="009A30A6">
              <w:rPr>
                <w:rFonts w:ascii="Times New Roman" w:hAnsi="Times New Roman" w:cs="Times New Roman"/>
                <w:b/>
                <w:color w:val="000000"/>
              </w:rPr>
              <w:t>Resuscytator silikonowy dla niemowląt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Profesjonalny silikonowy resuscytator ręczny dla niemowląt przeznaczony jest do wentylacji pacjentów o wadze do 5 kg w stanie bezdechu a także reanimacji sercowo – płucnej. Resuscytator do wielokrotnego użytku dostarcza pacjentowi dodatkową ilość tlenu, jeśli jest dołączony do źródła zasilania tlenem. Resuscytator sylikonowy dla niemowląt składa się z : worka samorozprężalnego, zaworu ze zbiornikiem tlenu, przewodu tlenowego, zastawki pacjenta, maski twarzowej dla niemowląt. Części resuscytatora (niewykonane z materiału PVC) oprócz rezerwuaru tlenu i przewodu tlenowego nadają się do sterylizacji w autoklawie w temperaturze do 134 stopni C.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lastRenderedPageBreak/>
              <w:t>Parametry techniczne resuscytatora wielorazowego dla niemowląt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Resuscytator ręczny przeznaczony jest do stosowania u noworodków o masie ciała do 5 kg</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posiada zastawkę uniemożliwiająca cofanie się powietrza do wnętrza worka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maska twarzowa dla niemowląt, obracana o 360 stopni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przeźroczysty zgodnie z standardowymi wymogami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produkt medyczny (posiada niezbędne certyfikaty)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dołączony rezerwuar tlenowy zwiększający stężenie tlenu prawie do 100%</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rozkładany na części, które są łatwe w dezynfekcji i sterylizacji oraz wymienne na nowe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nie zawiera latexu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instrukcja obsługi w języku polskim i angielskim</w:t>
            </w:r>
          </w:p>
          <w:p w:rsidR="00F30F26" w:rsidRPr="009A30A6" w:rsidRDefault="00F30F26" w:rsidP="001D26E8">
            <w:pPr>
              <w:spacing w:line="240" w:lineRule="auto"/>
              <w:rPr>
                <w:rFonts w:ascii="Times New Roman" w:hAnsi="Times New Roman" w:cs="Times New Roman"/>
                <w:b/>
                <w:color w:val="000000"/>
              </w:rPr>
            </w:pPr>
          </w:p>
        </w:tc>
        <w:tc>
          <w:tcPr>
            <w:tcW w:w="942" w:type="dxa"/>
            <w:tcBorders>
              <w:top w:val="nil"/>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lastRenderedPageBreak/>
              <w:t>2</w:t>
            </w:r>
          </w:p>
        </w:tc>
        <w:tc>
          <w:tcPr>
            <w:tcW w:w="4632" w:type="dxa"/>
            <w:tcBorders>
              <w:top w:val="nil"/>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xml:space="preserve">Rozbudowany zestaw do cewnikowania pęcherza </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Rozbudowany zestaw do cewnikowania pęcherza zawierający jałowy materiał gotowy do natychmiastowego zastosowania.   Zestaw przeznaczony pod względem składu do wykonania konkretnej procedury zabiegowej - brak odpadu;</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twardy blister gwarantuje bezpieczne zapakowanie wyrobu, komory mogą służyć jako pojemniki na płyny czy odpadki, eliminując potrzebę używania dodatkowych naczyń a dodatkowo porządkują materiał znajdujący się w zestawie;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Opakowanie (3- komorowy blister) zawiera: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lastRenderedPageBreak/>
              <w:t xml:space="preserve">- Serweta z </w:t>
            </w:r>
            <w:r w:rsidRPr="009A30A6">
              <w:rPr>
                <w:rFonts w:ascii="Times New Roman" w:hAnsi="Times New Roman" w:cs="Times New Roman"/>
              </w:rPr>
              <w:t>laminatu 50x60cm (+/- 2cm) , 1 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Rękawice lateksowe M, 2 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Serweta z laminatu 50x60cm (+/- 2cm); Ø5cm, 1 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Tupfer kula 17N, 20x20cm (+/- 1cm), 6 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Pojemnik okrągły mały 120 ml (+/- 1ml), 1 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Pęseta plastikowa 1 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Cewnik FOLEY , 1 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Worek na mocz 2 litry (+/- 0,1 l), 1 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Strzykawka 10ml, 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Igła 12mm, 1 szt.</w:t>
            </w:r>
          </w:p>
          <w:p w:rsidR="00F30F26" w:rsidRPr="009A30A6" w:rsidRDefault="00F30F26" w:rsidP="001D26E8">
            <w:pPr>
              <w:spacing w:line="240" w:lineRule="auto"/>
              <w:rPr>
                <w:rFonts w:ascii="Times New Roman" w:hAnsi="Times New Roman" w:cs="Times New Roman"/>
                <w:color w:val="000000"/>
              </w:rPr>
            </w:pPr>
          </w:p>
        </w:tc>
        <w:tc>
          <w:tcPr>
            <w:tcW w:w="942" w:type="dxa"/>
            <w:tcBorders>
              <w:top w:val="nil"/>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lastRenderedPageBreak/>
              <w:t>4</w:t>
            </w:r>
          </w:p>
        </w:tc>
        <w:tc>
          <w:tcPr>
            <w:tcW w:w="4632" w:type="dxa"/>
            <w:tcBorders>
              <w:top w:val="nil"/>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F2F2F2" w:fill="F2F2F2"/>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zabiegowy do zakładania szwów.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Gotowy zestaw przeznaczony do zakładania szwów.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Cechy zestawu: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Jałowy materiał gotowy do natychmiastowego zastosowania. Zestaw przeznaczony pod względem składu do wykonania konkretnej procedury zabiegowej - brak odpadu.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Twardy blister gwarantuje bezpieczne zapakowanie wyrobu; komory mogą służyć jako pojemniki na płyny czy odpadki, eliminując potrzebę używania dodatkowych naczyń a dodatkowo porządkują materiał znajdujący się w zestawie.</w:t>
            </w:r>
          </w:p>
          <w:p w:rsidR="00F30F26" w:rsidRPr="009A30A6" w:rsidRDefault="00F30F26" w:rsidP="001D26E8">
            <w:pPr>
              <w:spacing w:line="240" w:lineRule="auto"/>
              <w:rPr>
                <w:rFonts w:ascii="Times New Roman" w:hAnsi="Times New Roman" w:cs="Times New Roman"/>
                <w:color w:val="000000"/>
              </w:rPr>
            </w:pP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W skład </w:t>
            </w:r>
            <w:r w:rsidRPr="009A30A6">
              <w:rPr>
                <w:rFonts w:ascii="Times New Roman" w:hAnsi="Times New Roman" w:cs="Times New Roman"/>
              </w:rPr>
              <w:t>zestawu wchodzi:</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lastRenderedPageBreak/>
              <w:t>Metalowe narzędzia zapewniają precyzję wykonania zabiegu.</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Opakowanie zawiera: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Serweta z laminatu foliowo-bibułowego 45x75cm (+/- 2cm)  1szt.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Serweta z laminatu foliowo-bibułowego z otworem i przylepcem wokół otworu, 50x60cm(+/- 2cm), 8cm(+/- 1cm)  1szt.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Tupfery (kula) 17-nitkowe, 20x20cm(+/- 1cm)  3szt.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Kompresy z włókniny 7,5x7,5cm (+/- 0,5 cm) 5szt.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Pęseta plastikowa 1szt.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Pęseta metalowa, chirurgiczna 1szt.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Imadło metalowe 1szt.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Nożyczki metalowe, ostro-ostre 1szt.</w:t>
            </w:r>
          </w:p>
        </w:tc>
        <w:tc>
          <w:tcPr>
            <w:tcW w:w="942" w:type="dxa"/>
            <w:tcBorders>
              <w:top w:val="nil"/>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lastRenderedPageBreak/>
              <w:t>4</w:t>
            </w:r>
          </w:p>
        </w:tc>
        <w:tc>
          <w:tcPr>
            <w:tcW w:w="4632" w:type="dxa"/>
            <w:tcBorders>
              <w:top w:val="nil"/>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47"/>
        </w:trPr>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Laryngoskop światłowodowy  z zestawem 6 łyżek 0,1,2,3,4,5 z rękojeścią w futerale</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Profesjonalny zestaw do intubacji: laryngoskop światłowodowy z co najmniej sześcioma   łyżkami światłowodowymi w rozmiarach od  0-5. Wysokiej jakości produkt wykonany z niemagnetycznej, francuskiej stali nierdzewnej.</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 xml:space="preserve">Oświetlenie LED. Diodowa żarówka zapewniająca mniejsze zużycie energii i wyższą odporność na przepływ prądu-  żywotność nawet do 100 tys. godzin. </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Matowa powierzchnia  łatwa w czyszczeniu.                             Dobrze zintegrowana łyżka światłowodowa  z wiązką optyczną zapewniająca optymalną emisję światła przy użyciu maksymalnej ilości włókien diodowych. Nie zbierająca kurzu, prosta w sterylizacji i odporna na wstrząsy.</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lastRenderedPageBreak/>
              <w:t>Rękojeść (uchwyt) LED w wersji standardowej (na baterie)</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Uchwyt standardowy z światłem o mocy diody co najmniej 2.5V wykonany z matowej, francuskiej stali chirurgicznej, która nie powoduje reflektów od światła. Antypoślizgowa powierzchnia z rowkami poprzecznymi zapewnia higieniczne i bezpieczne użytkowanie</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Żarówka diodowa chroniona metalową obudową</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Szybka i prosta wymiana żarówki diodowej</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Możliwość sterylizacji w autoklawie do 134 stopni C (bez baterii i diody)</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Gwarancja prawidłowego działania do 3 tys. sterylizacji w ciągu 24 miesięcy</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Zasilanie za pomocą baterii (możliwość dołączenia do zestawu rękojeści USB lub akumulatorowej)</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Uruchamia się i wyłącza bezpośrednio po założeniu/zdjęciu łyżki światłowodowej bez konieczności użycia przycisku</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Łyżka osadza się mocno na rękojeści, nie przerywa i gwarantuje ciągłe światło w różnych pozycjach roboczych</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 xml:space="preserve">6 łyżek światłowodowe nr 0, 1, 2, 3, 4,5  o mocy 2.5V LED </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wysokiej jakości stal nierdzewna</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optymalny rozmiar łyżek światłowodowych</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możliwość zdejmowania torów światłowodowych           obudowany przewód światłowodowy</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przekrój światłowodu o wymiarze 4 mm</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 xml:space="preserve">końcówki łyżek wypolerowane, nie mają ostrych krawędzi i są </w:t>
            </w:r>
            <w:r w:rsidRPr="009A30A6">
              <w:rPr>
                <w:rFonts w:ascii="Times New Roman" w:hAnsi="Times New Roman" w:cs="Times New Roman"/>
                <w:bCs/>
                <w:color w:val="000000"/>
              </w:rPr>
              <w:lastRenderedPageBreak/>
              <w:t>bezpieczne w szpitalnym użyciu</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każda łyżka zawiera światłowód</w:t>
            </w:r>
          </w:p>
          <w:p w:rsidR="00F30F26" w:rsidRPr="009A30A6" w:rsidRDefault="00F30F26" w:rsidP="001D26E8">
            <w:pPr>
              <w:spacing w:line="240" w:lineRule="auto"/>
              <w:rPr>
                <w:rFonts w:ascii="Times New Roman" w:hAnsi="Times New Roman" w:cs="Times New Roman"/>
                <w:bCs/>
                <w:color w:val="000000"/>
              </w:rPr>
            </w:pPr>
            <w:r w:rsidRPr="009A30A6">
              <w:rPr>
                <w:rFonts w:ascii="Times New Roman" w:hAnsi="Times New Roman" w:cs="Times New Roman"/>
                <w:bCs/>
                <w:color w:val="000000"/>
              </w:rPr>
              <w:t>profil łyżek w pełni zgodny z uchwytem</w:t>
            </w:r>
          </w:p>
        </w:tc>
        <w:tc>
          <w:tcPr>
            <w:tcW w:w="942" w:type="dxa"/>
            <w:tcBorders>
              <w:top w:val="nil"/>
              <w:left w:val="nil"/>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lastRenderedPageBreak/>
              <w:t>1</w:t>
            </w:r>
          </w:p>
        </w:tc>
        <w:tc>
          <w:tcPr>
            <w:tcW w:w="4632" w:type="dxa"/>
            <w:tcBorders>
              <w:top w:val="nil"/>
              <w:left w:val="nil"/>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84"/>
        </w:trPr>
        <w:tc>
          <w:tcPr>
            <w:tcW w:w="834" w:type="dxa"/>
            <w:vMerge w:val="restart"/>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lastRenderedPageBreak/>
              <w:t xml:space="preserve">POZ.4 </w:t>
            </w:r>
          </w:p>
        </w:tc>
        <w:tc>
          <w:tcPr>
            <w:tcW w:w="1573" w:type="dxa"/>
            <w:vMerge w:val="restart"/>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Zestaw drobnego sprzętu medycznego</w:t>
            </w:r>
          </w:p>
        </w:tc>
        <w:tc>
          <w:tcPr>
            <w:tcW w:w="6161"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Ciśnieniomierz z mankietem jednoczęściowym, bezlateksowym o wysokiej trwałości, charakteryzujący  się brakiem reakcji alergicznych i łatwością w czyszczeniu (dostępne wszystkie rozmiary mankietów). Wysokiej jakości zawór obrotowy i duża pompka pozwalają na właściwy upust powietrza.</w:t>
            </w:r>
          </w:p>
          <w:p w:rsidR="00F30F26" w:rsidRPr="009A30A6" w:rsidRDefault="00F30F26" w:rsidP="00F30F26">
            <w:pPr>
              <w:spacing w:line="240" w:lineRule="auto"/>
              <w:rPr>
                <w:rFonts w:ascii="Times New Roman" w:hAnsi="Times New Roman" w:cs="Times New Roman"/>
                <w:color w:val="000000"/>
              </w:rPr>
            </w:pPr>
            <w:r w:rsidRPr="009A30A6">
              <w:rPr>
                <w:rFonts w:ascii="Times New Roman" w:hAnsi="Times New Roman" w:cs="Times New Roman"/>
                <w:color w:val="000000"/>
              </w:rPr>
              <w:t>System bezprzekładniowy chroniący zegar przed przepompowaniem.                                                                 Polimerowa osłona i mechanizm wstrząsoodporny zapewniające wyjątkową wytrzymałość urządzenia.                                       Ciśnieniomierz w zestawie z mankietem dla dorosłych oraz etui ochronnym do transportu</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4"/>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Reduktor do butli tlenowej                                                          </w:t>
            </w:r>
            <w:r w:rsidRPr="009A30A6">
              <w:rPr>
                <w:rFonts w:ascii="Times New Roman" w:hAnsi="Times New Roman" w:cs="Times New Roman"/>
              </w:rPr>
              <w:t>Reduktor tlenowy ze skokowo regulowanym przepływem 0-25 l/min.</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24-miesięczna gwarancja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Obrotowy - o kąt 360 stopni - manometr umożliwia optymalny odczyt wskazań.</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Ruchoma końcówka przepływomierza - o kąt 360 stopni - do podłączenia maski lub nawilżacza.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Innowacyjne, samocentrujące pokrętło przepływomierza umożliwia precyzyjne ustawienie przepływu.</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Przepływ strumienia tlenu nie jest przerywany, nawet, gdy pokrętło znajdzie się w pośredniej pozycji.</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xml:space="preserve">Dwa okienka na pokrętle umożliwiają odczyt wskazań </w:t>
            </w:r>
            <w:r w:rsidRPr="009A30A6">
              <w:rPr>
                <w:rFonts w:ascii="Times New Roman" w:hAnsi="Times New Roman" w:cs="Times New Roman"/>
              </w:rPr>
              <w:lastRenderedPageBreak/>
              <w:t>przepływomierza z boku i z przodu reduktora.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Dodatkowe skoki nastawu przepływomierza zwiększające możliwość stosowania urządzenia: obok standardowych przepływów, zaprogramowano dodatkowe przepływy - 7 l/min, służący do rozpylania lekarstw oraz 25 l/min, służący do reanimacji pacjentów.</w:t>
            </w:r>
            <w:r w:rsidRPr="009A30A6">
              <w:rPr>
                <w:rFonts w:ascii="Times New Roman" w:hAnsi="Times New Roman" w:cs="Times New Roman"/>
              </w:rPr>
              <w:br/>
              <w:t>Dane techniczne:</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Ciśnienie wejściowe: do 300 bar</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Ciśnienie wyjściowe: 4,5 bar</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Gwint wejściowy: G 3/4"</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Przepływ: 0-2-3-4-5-6-9-12-15-25 l/min.</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Wejścia: regulowane (króciec stożkowy)</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rPr>
              <w:lastRenderedPageBreak/>
              <w:t>1</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8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Stetoskop</w:t>
            </w:r>
            <w:r w:rsidRPr="009A30A6">
              <w:rPr>
                <w:rFonts w:ascii="Times New Roman" w:hAnsi="Times New Roman" w:cs="Times New Roman"/>
              </w:rPr>
              <w:t xml:space="preserve"> </w:t>
            </w:r>
            <w:r w:rsidRPr="009A30A6">
              <w:rPr>
                <w:rFonts w:ascii="Times New Roman" w:hAnsi="Times New Roman" w:cs="Times New Roman"/>
                <w:color w:val="000000"/>
              </w:rPr>
              <w:t>uniwersalny. Opis:</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Doskonała akustyka dzięki zastosowaniu dwóch przewodów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Wymienne membrany (pediatryczna i internistyczno - kardiologiczna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Wymienne lejki (pediatryczny, neonatalny, internistyczny)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W zestawie miękkie i twarde oliwki</w:t>
            </w:r>
          </w:p>
          <w:p w:rsidR="00F30F26" w:rsidRPr="009A30A6" w:rsidRDefault="00F30F26" w:rsidP="00F30F26">
            <w:pPr>
              <w:spacing w:line="240" w:lineRule="auto"/>
              <w:rPr>
                <w:rFonts w:ascii="Times New Roman" w:hAnsi="Times New Roman" w:cs="Times New Roman"/>
                <w:color w:val="000000"/>
              </w:rPr>
            </w:pP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Triage rozszerzony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Zestaw do segregacji osób poszkodowanych w zdarzeniach masowych.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Skład zestawu: (wg. najnowszych wytycznych z lipca 2013r.)</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Opaski segregacyjne - 50 szt.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lastRenderedPageBreak/>
              <w:t>Karty segregacyjne - 10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Nożyczki ratownicze - 1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Rękawiczki nitrylowe (niebieskie) - 5 par</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Lista osób poszkodowanych w zdarzeniu masowym - 1 szt. (10 stron)</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Marker - 1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znajduje się w specjalnie w tym celu zaprojektowanej torbie.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Pojemność torby co najmniej  6 L.</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Torba wykonana z materiału np. codura, zamki i klamry np. nexus.</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Komora główna posiada co najmniej  4 przegrody przeznaczone na karty segregacyjne oraz co najmniej 8 kieszonek na odblaskowe opaski segregacyjne. Wewnątrz znajduje się kieszeń w której można umieścić światło chemiczne.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Torba posiada co najmniej 3 kieszenie zewnętrzne do przechowywania drobnego sprzętu np.: latarka, nożyczki, rękawiczki kamizelkę odblaskową oraz długopis.</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 tyłu torby znajduje się identyfikator oraz mocowanie do pasa, Pas nośny regulowany, odpinany.</w:t>
            </w:r>
          </w:p>
          <w:p w:rsidR="00F30F26" w:rsidRPr="009A30A6" w:rsidRDefault="00F30F26" w:rsidP="001D26E8">
            <w:pPr>
              <w:spacing w:line="240" w:lineRule="auto"/>
              <w:rPr>
                <w:rFonts w:ascii="Times New Roman" w:hAnsi="Times New Roman" w:cs="Times New Roman"/>
                <w:color w:val="000000"/>
              </w:rPr>
            </w:pP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1</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Pulsoksymetr.                                                                                    Prosty, łatwy w obsłudze, ręczny pulsoksymetr na baterie. Przeznaczony  do pomiaru i funkcjonalnej oceny stopnia wysycenia tlenem hemoglobiny tętniczej (SpO2) oraz pulsu pacjentów dorosłych, dzieci i niemowląt. Może być wykorzystywany zarówno do ciągłego monitorowania tych parametrów, jak również do pojedynczych pomiarów.                                                                        </w:t>
            </w:r>
            <w:r w:rsidRPr="009A30A6">
              <w:rPr>
                <w:rFonts w:ascii="Times New Roman" w:hAnsi="Times New Roman" w:cs="Times New Roman"/>
                <w:color w:val="000000"/>
              </w:rPr>
              <w:lastRenderedPageBreak/>
              <w:t>W wyposażeniu  znajduje się komplet baterii  oraz czujnik wielorazowy typu klips palcowy, pokrowiec.</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CHARAKTERYSTYCZNE CECHY PRODUKTU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pomiar SpO2 i pulsu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dwa duże, cyfrowe wyświetlacze LED</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- 3−kolorowy wskaźnik perfuzji</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 </w:t>
            </w:r>
            <w:r w:rsidRPr="009A30A6">
              <w:rPr>
                <w:rFonts w:ascii="Times New Roman" w:hAnsi="Times New Roman" w:cs="Times New Roman"/>
              </w:rPr>
              <w:t>zasilanie bateryjne lub akumulatorowe</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alarmuje o niskim poziomie baterii (w przypadku zasilania bateryjnego)</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rPr>
              <w:t xml:space="preserve">- tylko trzy przyciski, ułatwiające </w:t>
            </w:r>
            <w:r w:rsidRPr="009A30A6">
              <w:rPr>
                <w:rFonts w:ascii="Times New Roman" w:hAnsi="Times New Roman" w:cs="Times New Roman"/>
                <w:color w:val="000000"/>
              </w:rPr>
              <w:t>obsługę</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niewielkie wymiary i ciężar</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możliwość współpracy z szeroką gamą czujników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wysoka odporność na uszkodzenia mechaniczne</w:t>
            </w:r>
          </w:p>
          <w:p w:rsidR="00F30F26" w:rsidRPr="009A30A6" w:rsidRDefault="00F30F26" w:rsidP="001D26E8">
            <w:pPr>
              <w:spacing w:line="240" w:lineRule="auto"/>
              <w:rPr>
                <w:rFonts w:ascii="Times New Roman" w:hAnsi="Times New Roman" w:cs="Times New Roman"/>
                <w:b/>
                <w:color w:val="000000"/>
              </w:rPr>
            </w:pP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1</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Pęseta anatomiczna ząbkowana, metalowa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Krótka pęseta anatomiczna  ze stali nierdzewnej. Pęseta antystatyczna wyposażona w antypoślizgową rękojeść i wewnętrzne rowkowania na końcówkach. Dobrze pasująca do dłoni. Wygodna i bezpieczna w użyciu dzięki zastosowaniu specjalnej siły odśrodkowej.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Przeznaczona do sterylizacji. Wyprodukowany z wysokogatunkowej stali chirurgicznej.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Pęseta anatomiczna prosta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typ medyczna, niesterylna, wielorazowa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lastRenderedPageBreak/>
              <w:t>średnio miękka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długość 11  cm +/-2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możliwość sterylizacji i dezynfekcji środkami</w:t>
            </w:r>
          </w:p>
          <w:p w:rsidR="00F30F26" w:rsidRPr="009A30A6" w:rsidRDefault="00F30F26" w:rsidP="001D26E8">
            <w:pPr>
              <w:spacing w:line="240" w:lineRule="auto"/>
              <w:rPr>
                <w:rFonts w:ascii="Times New Roman" w:hAnsi="Times New Roman" w:cs="Times New Roman"/>
                <w:b/>
                <w:color w:val="000000"/>
              </w:rPr>
            </w:pP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5</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Pęseta chirurgiczna  metalowa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Produkt jest wielokrotnego użytku, niejałowy, ale można poddawać go procesowi sterylizacji.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Cechy produktu: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rozmiar: 15 cm +/-2cm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rodzaj: chirurgiczna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wykonana z wysokostopowej stali chirurgicznej</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wielorazowego użytku</w:t>
            </w:r>
          </w:p>
          <w:p w:rsidR="00F30F26" w:rsidRPr="009A30A6" w:rsidRDefault="00F30F26" w:rsidP="001D26E8">
            <w:pPr>
              <w:spacing w:line="240" w:lineRule="auto"/>
              <w:rPr>
                <w:rFonts w:ascii="Times New Roman" w:hAnsi="Times New Roman" w:cs="Times New Roman"/>
                <w:b/>
                <w:color w:val="000000"/>
              </w:rPr>
            </w:pP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Nożyczki chirurgiczne proste.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Nożyczki chirurgiczne przeznaczone do stosowania podczas zabiegów ambulatoryjnych i chirurgicznych.  Nożyce wykonane z wysokostopowej stali chirurgicznej, wysokiej jakości. Ostre i wytrzymałe.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Produkt wielokrotnego użytku, może być poddawany procesowi sterylizacji.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Cechy produktu: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kształt: proste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rozmiar: 11 cm+/-1cm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lastRenderedPageBreak/>
              <w:t>użytkowanie: wielorazowego użytku,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jałowość: produkt niejałowy (możliwość poddawania wielokrotnemu procesowi sterylizacji)</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lastRenderedPageBreak/>
              <w:t>5</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Glukometr  zapewniający dokładny pomiar, spełniający  wymagania dotyczące dokładności pomiaru oraz zaleceniami Polskiego Towarzystwa Diabetologicznego</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Opis</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Duży, czytelny ekran</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Testy paskowe szybko zasysające kroplę krwi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Zasilanie: bateria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Wielkość kropli krwi: 0.6 µL</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Zakres pomiaru: 10 mg/dL – 600 mg/dL +/- 10 mg/dL</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Typ próbki krwi: kapilarna, żylna, tętnicza i noworodka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Możliwość pomiaru z alternatywnych miejsc</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Zużycie baterii: co najmniej 1 000 pomiarów +/- 10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Czas pomiaru: około 5 sekund</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Ostrzeżenie o za małej kropli krwi</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Pojemność </w:t>
            </w:r>
            <w:r w:rsidRPr="009A30A6">
              <w:rPr>
                <w:rFonts w:ascii="Times New Roman" w:hAnsi="Times New Roman" w:cs="Times New Roman"/>
              </w:rPr>
              <w:t>pamięci: min. 500 wyników z datą i godziną oraz min.  20 wyników badań kontrolnych</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Wymiary: 94mmx 52mm x 21 mm +/-2 mm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 skład zestawu wchodzą:</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Etui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Nakłuwacz i jeden bębenek z co najmniej 6 lancetami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Testy paskowe co najmniej 50 sztuk (1 opakowanie)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Bateria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Instrukcja obsługi</w:t>
            </w:r>
          </w:p>
          <w:p w:rsidR="00F30F26" w:rsidRPr="009A30A6" w:rsidRDefault="00F30F26" w:rsidP="001D26E8">
            <w:pPr>
              <w:spacing w:line="240" w:lineRule="auto"/>
              <w:rPr>
                <w:rFonts w:ascii="Times New Roman" w:hAnsi="Times New Roman" w:cs="Times New Roman"/>
                <w:b/>
                <w:color w:val="000000"/>
              </w:rPr>
            </w:pP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Wziernik ginekologiczny.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Wziernik ginekologiczny o rozmiarach XXS, S, M, L Wyrób przeznaczony do badania ginekologicznego pochwy i szyjki macicy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właściwości: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Łyżki wykonane z transparentnego polistyrenu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Szpilka blokująca wykonana z polietylenu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Idealnie gładkie i opływowe brzegi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Kolorystyczne oznaczenie szpilki w zależności od rozmiaru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Jednorazowego użytku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Sterylny, sterylizowany tlenkiem etylenu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Pakowany pojedynczo w opakowanie foliowe  </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8</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Miska nerkowata z tworzywa.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Nerka medyczna z tworzywa o długości 20 cm +/-2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Przeznaczona  do stosowania w jednostkach leczniczych, jak i w warunkach domowych.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Nerka wykonana jest z tworzywa, które można myć powszechnie dostępnymi środkami myjącymi oraz sterylizować w autoklawie.</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20</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0"/>
        </w:trPr>
        <w:tc>
          <w:tcPr>
            <w:tcW w:w="834"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vMerge/>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Zestaw do ACU zawierający: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wziernik dwułyżkowy,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co najmniej 2 kulociągi ostre jednozębne,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rozszerzadła Hegara roz.1-8,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łyżki Buma ostre roz 1-3,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pęseta anatomiczna duża 2 szt;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pęseta chirurgiczna duża 2 szt;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maczak,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sonda maciczna</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0"/>
        </w:trPr>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Ssak ręczny  pistoletowy łatwy do transportu przeznaczony do odsysania wydzielin. Przenośny, lekki, bezpiecznym i łatwy do przechowywania przyrząd, który do działania nie potrzebuje zasilania.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Ssak ręczny składający  się z jednostki centralnej (cylinder tłokowy), zbiornika na wydzieliny oraz obudowy z wyjmowanym modułem z uchwytem na zbiornik.</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Ściśnięcie uchwytu powoduje wytworzenie podciśnienia – poprzez ruch posuwisto-zwrotny tłoka w cylindrze. Bezpieczne i niezawodne działanie ssaka zapewnia zawór jednokierunkowy. Uniemożliwia on wytwarzanie dodatniego ciśnienia w układzie ssącym.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Zwarta konstrukcja, prosta obsługa i łatwość transportu zapewnia wygodne użytkowanie aparatu.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Możliwość podłączenia cewnika do odsysania wydzielin do ssaka za pomocą łącznika.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Ssak wyposażony  w wielorazową rączkę z dźwignią oraz  jednorazowy przeźroczysty zbiornik na treść o poj. co najmniej 200 ml, (wymienialny bez użycia narzędzi), rurę śr. 8 mm, łącznik jednorazowego użytku do cewnika.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Zbiornik posiadający zastawki jednostronne zabezpieczające przed wydobywaniem się odsysanej wydzieliny ze zbiornika. Posiadający również zabezpieczenie przed przepełnieniem zbiornika.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Podciśnienie (max) - 0.4 MPa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Maksymalny przepływ powietrza: &gt; 20 l/min.</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Wymiary 17x5x18 cm+/-2 cm</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0"/>
        </w:trPr>
        <w:tc>
          <w:tcPr>
            <w:tcW w:w="834"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1573" w:type="dxa"/>
            <w:shd w:val="clear" w:color="auto" w:fill="auto"/>
            <w:tcMar>
              <w:left w:w="108" w:type="dxa"/>
            </w:tcMar>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tcMar>
              <w:left w:w="108" w:type="dxa"/>
            </w:tcMar>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Deska ortopedyczna dla dorosłych ( kompletna)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idealna do akcji ratunkowych w wodzie o wymiarach 184x41x6 cm+/- 1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Zalety: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Unosi się na powierzchni wody.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Wykonana z tworzywa polietylenowego.</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 zestawie znajduje się 4 pasy bezpieczeństwa, stabilizator głowy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Wymiary: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Rozmiar: 184x41cm +/- 1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Grubość: 6 cm+/- 1 cm</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92"/>
        </w:trPr>
        <w:tc>
          <w:tcPr>
            <w:tcW w:w="834" w:type="dxa"/>
            <w:vMerge w:val="restart"/>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POZ.5</w:t>
            </w:r>
          </w:p>
        </w:tc>
        <w:tc>
          <w:tcPr>
            <w:tcW w:w="1573" w:type="dxa"/>
            <w:vMerge w:val="restart"/>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Zestaw drobnego sprzętu medycznego</w:t>
            </w:r>
          </w:p>
        </w:tc>
        <w:tc>
          <w:tcPr>
            <w:tcW w:w="6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Kołnierz regulowany dla dorosłych. Prosty w obsłudze, jednoczęściowy kołnierz ortopedyczny umożliwiający skuteczne zabezpieczenie pacjenta z podejrzeniem urazu kręgosłupa szyjnego. Zawiera instrukcję wytłoczoną na tylnej części kołnierza.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Właściwości kołnierza: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proste i wygodne ustawianie jednego z co najmniej 4 rozmiarów pozwalający na skuteczne użycie kołnierza u wszystkich osób dorosłych</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specjalnie zaprojektowane zatrzaski pewnie utrzymujące  wybrany rozmiar</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prowadnice regulacji rozmiaru zapewniające symetryczność kołnierza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duże otwory zarówno w części potylicznej jak i z przodu kołnierza umożliwiają lepszy dostęp do pacjenta (np. w celu sprawdzenia tętna czy wykonania konikotomii)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możliwość prześwietlania i badanie metodą rezonansu magnetycznego</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materiał: pianka hipoalergiczna</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Kołnierz ortopedyczny dla dzieci</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Możliwa regulacja wielkości w trzech rozmiarach dostosowanych do anatomicznej budowy ciała dziecka.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Cechy / Właściwości</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•Proste i wygodne ustawienie rozmiaru pozwala na skuteczne użycie kołnierza u wszystkich poszkodowanych.</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•Specjalne zatrzaski utrzymujące wybrany rozmiar.</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•Prowadnice regulacji rozmiaru zapewniające symetryczność kołnierza.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•Instrukcja dobrania rozmiaru techniką „palcową” (wytłoczona na części potylicznej) ułatwiająca dopasowanie kołnierza zanim zostanie zapięty.</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•Duże otwory zarówno w części potylicznej jak i z przodu kołnierza umożliwiają lepszy dostęp do pacjenta (np. w celu sprawdzenia tętna).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•Odporne na działanie promieni X - możliwość wykonania prześwietlenia i rezonansu magnetycznego.</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•Wykonany z pianki hipoalergicznej.</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•Konstrukcja przystosowana do użycia w trudnych warunkach zewnętrznych.</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•Specjalne mocowania do zabezpieczenia przewodów tlenowych po obu stronach kołnierza.</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 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Maska nadkrtaniowa o rozmiarach :1 - 5 .</w:t>
            </w:r>
            <w:r w:rsidRPr="009A30A6">
              <w:rPr>
                <w:rFonts w:ascii="Times New Roman" w:hAnsi="Times New Roman" w:cs="Times New Roman"/>
              </w:rPr>
              <w:t xml:space="preserve"> </w:t>
            </w:r>
            <w:r w:rsidRPr="009A30A6">
              <w:rPr>
                <w:rFonts w:ascii="Times New Roman" w:hAnsi="Times New Roman" w:cs="Times New Roman"/>
                <w:color w:val="000000"/>
              </w:rPr>
              <w:t>Maska stosowana do zabezpieczania dróg oddechowych oraz  utrzymywania ich drożności. Nie wymaga użycia laryngoskopu.  Samoistnie dopasowywuje  się do anatomii dróg oddechowych pacjenta. Materiał z którego jest wykonany mankiet ( żelowe tworzywo) rozpulchnia się pod wpływem ciepła uszczelniając przestrzeń nadkrtaniową.</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Właściwości produktu: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jednorazowa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kodowana kolorystycznie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rozmiar dobierany do masy pacjenta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łatwa w zakładaniu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materiał, z którego jest wykonana nie powoduje podrażnienia tkanek</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sterylnie pakowana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po jednej sztuce każdego z rozmiarów </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p w:rsidR="00F30F26" w:rsidRPr="009A30A6" w:rsidRDefault="00F30F26" w:rsidP="001D26E8">
            <w:pPr>
              <w:spacing w:line="240" w:lineRule="auto"/>
              <w:jc w:val="center"/>
              <w:rPr>
                <w:rFonts w:ascii="Times New Roman" w:hAnsi="Times New Roman" w:cs="Times New Roman"/>
                <w:color w:val="000000"/>
              </w:rPr>
            </w:pP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Maska krtaniowa.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Maska krtaniowa  posiadająca specjalne wygięcie ściśle odpowiadające budowie anatomicznej gardła. Unikalny kształt rurki odlanej w całości z mankietem umożliwiający prawidłowe zakładanie maski bez podrażniania górnych dróg oddechowych.</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Właściwości: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Zgodne z budową anatomiczną gardła wygięcie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Wzmocniony koniuszek mankietu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Wyjątkowo miękki mankiet zapewniający najlepsze przyleganie przy minimalnym nacisku na śluzówkę</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Balonik kontrolny umożliwiający identyfikację rozmiaru maski oraz precyzyjne określenie stopnia wypełnienia mankietu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Znaczniki głębokości kontrolujące prawidłowe usytuowanie maski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Produkt sterylny, bezlateksowy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Wykonana z PCV niezawierającego ftalanów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Rozmiar 1- 2</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Rozmiar: 1- 2 sztuki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½ - 2 sztuki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2- 1 sztuka</w:t>
            </w:r>
          </w:p>
        </w:tc>
        <w:tc>
          <w:tcPr>
            <w:tcW w:w="942" w:type="dxa"/>
            <w:tcBorders>
              <w:top w:val="nil"/>
              <w:left w:val="nil"/>
              <w:bottom w:val="nil"/>
              <w:right w:val="nil"/>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nil"/>
              <w:bottom w:val="nil"/>
              <w:right w:val="nil"/>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Nożyczki ratownicze.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Nożyczki ratownicze ze stopką.</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Nożyczki   wykonane z bardzo twardej stali węglowej, służą do cięcia wszelkich    materiałów. Tną tkaniny ubraniowe, pasy bezpieczeństwa. Ergonomiczna    konstrukcja uchwytu. Zastosowanie specjalnego materiału oraz ząbki na    ostrzu pozwalają nawet na cięcie przewodów.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Nie wymagają ostrzenia, wytrzymują wysokie temperatury, a   także  sterylizację.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długość nożyczek- 19 cm+/-2 cm</w:t>
            </w:r>
          </w:p>
        </w:tc>
        <w:tc>
          <w:tcPr>
            <w:tcW w:w="942" w:type="dxa"/>
            <w:tcBorders>
              <w:top w:val="nil"/>
              <w:left w:val="nil"/>
              <w:bottom w:val="nil"/>
              <w:right w:val="nil"/>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t>3</w:t>
            </w:r>
          </w:p>
        </w:tc>
        <w:tc>
          <w:tcPr>
            <w:tcW w:w="4632" w:type="dxa"/>
            <w:tcBorders>
              <w:top w:val="nil"/>
              <w:left w:val="nil"/>
              <w:bottom w:val="nil"/>
              <w:right w:val="nil"/>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p>
        </w:tc>
        <w:tc>
          <w:tcPr>
            <w:tcW w:w="942" w:type="dxa"/>
            <w:tcBorders>
              <w:top w:val="nil"/>
              <w:left w:val="nil"/>
              <w:bottom w:val="nil"/>
              <w:right w:val="nil"/>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p>
        </w:tc>
        <w:tc>
          <w:tcPr>
            <w:tcW w:w="4632" w:type="dxa"/>
            <w:tcBorders>
              <w:top w:val="nil"/>
              <w:left w:val="nil"/>
              <w:bottom w:val="nil"/>
              <w:right w:val="nil"/>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Pas przeznaczony do stabilizowania pęknięć lub złamań miednicy. Zasada działania pasa polegająca na wywieraniu bocznego nacisku na miednicę, w wyniku którego jej kości powracają do pierwotnego ułożenia. Unikalne rozwiązanie zapewniające bezpieczną i symultaniczną kompresję miednicy. W ciągu kilku sekund zamyka obręcz miednicy zapewniając pewny stopień unieruchomienia i tamowania ew. wewnętrznych krwawień. Preferowany kolor biało-pomarańczowej lub biało-zielony.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CHARAKTERYSTYCZNE CECHY PRODUKTU: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Automatycznie blokująca klamra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Równomierny, obustronny naciąg gwarantujący właściwy poziom ucisku i stabilizacji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Możliwość całkowitej kontroli siły zacisku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Możliwość swobodnego przesuwania pasa pod ofiarą</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Szybka i stabilna blokada naciągu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Uniwersalny rozmiar umożliwia założenie pasa każdemu pacjentowi, niezależnie od wielkości obwodu miednicy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Umożliwia wykorzystanie w badaniach RTG i MRI</w:t>
            </w:r>
          </w:p>
        </w:tc>
        <w:tc>
          <w:tcPr>
            <w:tcW w:w="942" w:type="dxa"/>
            <w:tcBorders>
              <w:top w:val="nil"/>
              <w:left w:val="nil"/>
              <w:bottom w:val="nil"/>
              <w:right w:val="nil"/>
            </w:tcBorders>
            <w:shd w:val="clear" w:color="auto" w:fill="auto"/>
            <w:vAlign w:val="bottom"/>
          </w:tcPr>
          <w:p w:rsidR="00F30F26" w:rsidRPr="009A30A6" w:rsidRDefault="00F30F26" w:rsidP="001D26E8">
            <w:pPr>
              <w:spacing w:line="240" w:lineRule="auto"/>
              <w:jc w:val="center"/>
              <w:rPr>
                <w:rFonts w:ascii="Times New Roman" w:hAnsi="Times New Roman" w:cs="Times New Roman"/>
              </w:rPr>
            </w:pPr>
            <w:r w:rsidRPr="009A30A6">
              <w:rPr>
                <w:rFonts w:ascii="Times New Roman" w:hAnsi="Times New Roman" w:cs="Times New Roman"/>
              </w:rPr>
              <w:t>1</w:t>
            </w:r>
          </w:p>
        </w:tc>
        <w:tc>
          <w:tcPr>
            <w:tcW w:w="4632" w:type="dxa"/>
            <w:tcBorders>
              <w:top w:val="nil"/>
              <w:left w:val="nil"/>
              <w:bottom w:val="nil"/>
              <w:right w:val="nil"/>
            </w:tcBorders>
          </w:tcPr>
          <w:p w:rsidR="00F30F26" w:rsidRPr="009A30A6" w:rsidRDefault="00F30F26" w:rsidP="001D26E8">
            <w:pPr>
              <w:spacing w:line="240" w:lineRule="auto"/>
              <w:jc w:val="center"/>
              <w:rPr>
                <w:rFonts w:ascii="Times New Roman" w:hAnsi="Times New Roman" w:cs="Times New Roman"/>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rPr>
                <w:rFonts w:ascii="Times New Roman" w:hAnsi="Times New Roman" w:cs="Times New Roman"/>
                <w:color w:val="000000"/>
              </w:rPr>
            </w:pPr>
          </w:p>
        </w:tc>
        <w:tc>
          <w:tcPr>
            <w:tcW w:w="4632" w:type="dxa"/>
            <w:tcBorders>
              <w:top w:val="single" w:sz="4" w:space="0" w:color="000000"/>
              <w:left w:val="single" w:sz="4" w:space="0" w:color="000000"/>
              <w:bottom w:val="single" w:sz="4" w:space="0" w:color="000000"/>
              <w:right w:val="single" w:sz="4" w:space="0" w:color="000000"/>
            </w:tcBorders>
          </w:tcPr>
          <w:p w:rsidR="00F30F26" w:rsidRPr="009A30A6" w:rsidRDefault="00F30F26" w:rsidP="001D26E8">
            <w:pPr>
              <w:spacing w:line="240" w:lineRule="auto"/>
              <w:rPr>
                <w:rFonts w:ascii="Times New Roman" w:hAnsi="Times New Roman" w:cs="Times New Roman"/>
                <w:color w:val="000000"/>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Staza Taktyczna.                                                                                     Opaska zaciskowa   do użycia w sytuacji zranienia kończyn z masywnym krwawieniem tętniczym lub żylnym niemożliwym do opanowania tradycyjnymi sposobami.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Opis:</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kompaktowa i lekka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wykonana z wytrzymałych materiałów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aluminiowy kołowrót do kontroli krwawienia i ucisku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konstrukcja regulowana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miękka wyściółka na spodzie stazy zapobiega otarciom skóry i zaciąganiu włosów</w:t>
            </w:r>
          </w:p>
          <w:p w:rsidR="00F30F26" w:rsidRPr="009A30A6" w:rsidRDefault="00F30F26" w:rsidP="001D26E8">
            <w:pPr>
              <w:spacing w:line="240" w:lineRule="auto"/>
              <w:rPr>
                <w:rFonts w:ascii="Times New Roman" w:hAnsi="Times New Roman" w:cs="Times New Roman"/>
                <w:color w:val="000000"/>
              </w:rPr>
            </w:pP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Wielkość po spakowaniu: 15cm x 4,5cm +/- 1 cm</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104"/>
        </w:trPr>
        <w:tc>
          <w:tcPr>
            <w:tcW w:w="834" w:type="dxa"/>
            <w:vMerge w:val="restart"/>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POZ.6</w:t>
            </w:r>
          </w:p>
        </w:tc>
        <w:tc>
          <w:tcPr>
            <w:tcW w:w="1573" w:type="dxa"/>
            <w:vMerge w:val="restart"/>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Zestaw drobnego sprzętu medycznego</w:t>
            </w:r>
          </w:p>
        </w:tc>
        <w:tc>
          <w:tcPr>
            <w:tcW w:w="6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100"/>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szyn do unieruchamiania kończyn. Zestaw co najmniej  4 szyn  w etui.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Szyny wewnątrz posiadają aluminiowy rdzeń, który usztywnia szynę i ułatwia modelowanie. Powierzchnie zewnętrzne wykonane są z wodoodpornej pianki. Na szynach znajduje się nadrukowana graficzna instrukcja obsługi.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szyn składa się z co najmniej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szyny splint o wym. 100 cm x 11 cm - 1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szyny splint o wym. 50 cm x 11 cm - 1 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szyny splint o wym. 5 cm x 11 cm - 2 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Tolerancja wymiarów : +/- 0,5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rPr>
              <w:t xml:space="preserve">Etui wykonanego jest z tkaniny wodoodpornej </w:t>
            </w:r>
            <w:r w:rsidRPr="009A30A6">
              <w:rPr>
                <w:rFonts w:ascii="Times New Roman" w:hAnsi="Times New Roman" w:cs="Times New Roman"/>
                <w:color w:val="000000"/>
              </w:rPr>
              <w:t>i zamykane na zamek.</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100"/>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Opatrunki, które pokrywają 4000cm kw powierzchni ciała 10x10 2szt, 12x24 2 szt, 20x20 2 szt, na twarz 25x25 1 szt</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3</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3735"/>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Opatrunek wentylowy, jałowy do otwartych urazów klatki piersiowej.</w:t>
            </w:r>
            <w:r w:rsidRPr="009A30A6">
              <w:rPr>
                <w:rFonts w:ascii="Times New Roman" w:hAnsi="Times New Roman" w:cs="Times New Roman"/>
              </w:rPr>
              <w:t xml:space="preserve"> </w:t>
            </w:r>
            <w:r w:rsidRPr="009A30A6">
              <w:rPr>
                <w:rFonts w:ascii="Times New Roman" w:hAnsi="Times New Roman" w:cs="Times New Roman"/>
                <w:color w:val="000000"/>
              </w:rPr>
              <w:t>Sterylny  opatrunek wentylowy na otwarte rany postrzałowe i kłute klatki piersiowej.</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Wykorzystywany do zaopatrywania ran postrzałowych i kłutych klatki piersiowej.</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Jednokierunkowa zastawka (zawór) pozwalająca na przepływ powietrza tylko w jednym kierunku co zapobiega powstawaniu odmy płucnej.</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Mocny klej pozwalający przykleić opatrunek nawet na mokrą skórę.</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Średnica opatrunku - 14cm +/-1cm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Opakowanie chroniące przed wilgocią.</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3</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100"/>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Miniaturowa pompka ssąca wytwarzająca w miejscu zastosowania podciśnienie około 0,75Atm i dzięki temu bezboleśnie i bezinwazyjnie usuwa wszelkie jady i toksyny.</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100"/>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Aparat do płukania oka z odpływem bocznym, pojemność 100 ml </w:t>
            </w:r>
            <w:r w:rsidRPr="009A30A6">
              <w:rPr>
                <w:rFonts w:ascii="Times New Roman" w:hAnsi="Times New Roman" w:cs="Times New Roman"/>
              </w:rPr>
              <w:t>(+/- 5ml) wypełniony sterylną solą fizjologiczną 0,9% NaCl</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Certyfikowany jako wyrób medyczny.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rPr>
              <w:t xml:space="preserve">Aparat do płukania oka składa się z butelki z tworzywa wypełnionej sterylnym roztworem soli fizjologicznej 0,9% NaCl. Na butelkę jest nałożona  nasadka do płukania oka zamykana pokrywką. 100 ml butelka z solą fizjologiczną zawiera optymalną ilość do przepłukania oka. Jest traktowana jako jednorazowy zasobnik. Po użyciu można do aparatu podłączyć nową butelkę 100 ml (+/- 5ml) z solą </w:t>
            </w:r>
            <w:r w:rsidRPr="009A30A6">
              <w:rPr>
                <w:rFonts w:ascii="Times New Roman" w:hAnsi="Times New Roman" w:cs="Times New Roman"/>
                <w:color w:val="000000"/>
              </w:rPr>
              <w:t>fizjologiczną.</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100"/>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Punkt pierwszej pomocy (duży) z kieszenią na AED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stanowi uniwersalne „narzędzie” zawierające w jednym miejscu: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instrukcję udzielania pierwszej pomocy i obsługi AED</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bogato wyposażoną apteczkę</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posiada kieszeń do umieszczenia AED</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Wyposażenie apteczki pozwala na prawidłowe zabezpieczenie osób poszkodowanych przed przybyciem pogotowia.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Podstawa punktu wykonana z eleganckiego, przezroczystego plexi (łatwa w montażu)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Instrukcja pierwszej pomocy w przejrzystej formie graficznej</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Przenośna apteczka pierwszej pomocy umieszczona w oddzielnym opakowaniu </w:t>
            </w:r>
            <w:r w:rsidRPr="009A30A6">
              <w:rPr>
                <w:rFonts w:ascii="Times New Roman" w:hAnsi="Times New Roman" w:cs="Times New Roman"/>
              </w:rPr>
              <w:t>wygodnym do zdjęcia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Wymiary: 68x89x11 cm +/- 10 cm</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xml:space="preserve"> Apteczka zawiera co najmniej:   </w:t>
            </w:r>
            <w:r w:rsidRPr="009A30A6">
              <w:rPr>
                <w:rFonts w:ascii="Times New Roman" w:hAnsi="Times New Roman" w:cs="Times New Roman"/>
                <w:i/>
              </w:rPr>
              <w:t>(wymiary minimalne)</w:t>
            </w:r>
            <w:r w:rsidRPr="009A30A6">
              <w:rPr>
                <w:rFonts w:ascii="Times New Roman" w:hAnsi="Times New Roman" w:cs="Times New Roman"/>
              </w:rPr>
              <w:t xml:space="preserve"> </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Bandaż elastyczny 10 cm x 4 m</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2 szt.</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Bandaż elastyczny 8 cm x 4 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3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Opaska dziana podtrzymująca 5 cm x 4 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3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Opaska dziana podtrzymująca 10 cm x 4 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3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Gaza opatrunkowa jałowa 9 x 9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Gaza opatrunkowa jałowa 7 x 7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Gaza opatrunkowa jałowa 5 x 5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Gaza opatrunkowa jałowa 1/2 m2</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Jałowy opatrunek wyspowy 5 x 7,2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Jałowy opatrunek wyspowy 10 x 6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Plaster z opatrunkiem 6 cm x 1 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Przylepiec tkaninowy 1,25 cm x 5 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Opatrunek hydrożelowy 5 x 5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Chusta trójkątna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Koc ratunkowy 210 x 160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Siatka opatrunkowa CODOFIX 6</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Rękawiczki nitrylowe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 pary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Maseczka do sztucznego oddychania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Chusteczki do odkażania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20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Kołnierz ortopedyczny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Szyna Kramera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Agrafka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3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Nożyczki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Pęseta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Instrukcja udzielania pierwszej pomocy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Apteczka do punktu pierwszej pomocy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szt.</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Tablica  z instrukcją pierwszej pomocy</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100"/>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Apteczka pierwszej pomocy  wyposażona   w co najmniej 70 elementów.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Oprócz materiałów opatrunkowych w jej skład wchodzi między innymi rurka ustno-gardłowa, silikonowa maska CPR pozwalająca wykonać skuteczne oddechy ratunkowe oraz aparat do płukania oka przydatny w momencie zaprószenia lub urazu gałki ocznej. W zestawie uzupełniającym znajdują się 2 kamizelki odblaskowe oraz światło chemiczne przydatne do oświetlenia miejsca zdarzenia. Hydrożel z kolei jest opatrunkiem najlepiej sprawdzającym się przy oparzeniach termicznych i chemicznych.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Wyposażenie pozwala na podjęcie działań z zakresu pierwszej pomocy w przypadku wystąpienia: nagłego zatrzymania krążenia, zranień, skaleczeń, urazów oka, urazów głowy, zwichnięć, skręceń, złamań, hipotermii, poparzeń. </w:t>
            </w:r>
          </w:p>
          <w:p w:rsidR="00F30F26" w:rsidRPr="009A30A6" w:rsidRDefault="00F30F26" w:rsidP="001D26E8">
            <w:pPr>
              <w:spacing w:line="240" w:lineRule="auto"/>
              <w:rPr>
                <w:rFonts w:ascii="Times New Roman" w:hAnsi="Times New Roman" w:cs="Times New Roman"/>
                <w:color w:val="000000"/>
              </w:rPr>
            </w:pP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Rzepy umieszczone z tyłu apteczki pozwalają na przymocowanie jej do tylnej półki w pojeździe, do każdej powierzchni pokrytej materiałem o grubej fakturze, lub do maty naściennej. Apteczka wykonana jest z trwałych materiałów o zwiększonej nieprzepuszczalności. System kieszonek oraz samozaciskających się gumek gwarantuje łatwy dostęp do każdego elementu wyposażenia. </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Wypinany panel </w:t>
            </w:r>
            <w:r w:rsidRPr="009A30A6">
              <w:rPr>
                <w:rFonts w:ascii="Times New Roman" w:hAnsi="Times New Roman" w:cs="Times New Roman"/>
              </w:rPr>
              <w:t>pozwala na szybkie rozdzielenie materiałów opatrunkowych między dwóch ratowników.</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xml:space="preserve">Zestaw zawiera co najmniej:  </w:t>
            </w:r>
            <w:r w:rsidRPr="009A30A6">
              <w:rPr>
                <w:rFonts w:ascii="Times New Roman" w:hAnsi="Times New Roman" w:cs="Times New Roman"/>
                <w:i/>
              </w:rPr>
              <w:t>(wymiary minimalne)</w:t>
            </w:r>
          </w:p>
          <w:p w:rsidR="00F30F26" w:rsidRPr="009A30A6" w:rsidRDefault="00F30F26" w:rsidP="001D26E8">
            <w:pPr>
              <w:spacing w:line="240" w:lineRule="auto"/>
              <w:rPr>
                <w:rFonts w:ascii="Times New Roman" w:hAnsi="Times New Roman" w:cs="Times New Roman"/>
              </w:rPr>
            </w:pP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xml:space="preserve">1x Kompres zimny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2x Kompres na oko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3x Kompres 10x10 A2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2x Opaska elastyczna 4m x 6 cm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2x Opaska elastyczna 4m x 8 cm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8x Plaster 10 x 6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14x Plaster z opatrunkiem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1x Plaster na rolce 5m x 2,5 cm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3x Opatrunek indywidualny M sterylny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1x Opatrunek indywidualny G sterylny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1x Opatrunek indywidualny K sterylny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1x Chusta opatrunkowa 60 x 80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2x Chusta trójkątna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5x Chusta z flizeliny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1x Koc ratunkowy 160 x 210 cm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1x Nożyczki 19 cm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4x Rękawice lateksowe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6x Chusteczka dezynfekująca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1x Maseczka do sztucznego oddychania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4x Roztwór soli fizjologicznej 5 ml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1x Rurka ustno-gardłowa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1x Maska CPR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1x Aparat do płukania oka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1x Instrukcja udzielania pierwszej pomocy wraz z wykazem telefonów alarmowych </w:t>
            </w:r>
          </w:p>
          <w:p w:rsidR="00F30F26" w:rsidRPr="009A30A6" w:rsidRDefault="00F30F26" w:rsidP="001D26E8">
            <w:pPr>
              <w:spacing w:line="240" w:lineRule="auto"/>
              <w:rPr>
                <w:rFonts w:ascii="Times New Roman" w:hAnsi="Times New Roman" w:cs="Times New Roman"/>
                <w:color w:val="000000"/>
              </w:rPr>
            </w:pP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Zestaw uzupełniający: </w:t>
            </w:r>
          </w:p>
          <w:p w:rsidR="00F30F26" w:rsidRPr="009A30A6" w:rsidRDefault="00F30F26" w:rsidP="001D26E8">
            <w:pPr>
              <w:spacing w:line="240" w:lineRule="auto"/>
              <w:rPr>
                <w:rFonts w:ascii="Times New Roman" w:hAnsi="Times New Roman" w:cs="Times New Roman"/>
                <w:color w:val="000000"/>
              </w:rPr>
            </w:pP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2x Kamizelka odblaskowa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1x Światło chemiczne Lightstick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1x Hydrożel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Wymiary: 300 x 230 x 120 mm +/- 10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Kolor preferowany  czerwony</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1</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92"/>
        </w:trPr>
        <w:tc>
          <w:tcPr>
            <w:tcW w:w="834" w:type="dxa"/>
            <w:vMerge w:val="restart"/>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POZ.7</w:t>
            </w:r>
          </w:p>
        </w:tc>
        <w:tc>
          <w:tcPr>
            <w:tcW w:w="1573" w:type="dxa"/>
            <w:vMerge w:val="restart"/>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Zestaw drobnego sprzętu medycznego</w:t>
            </w:r>
          </w:p>
        </w:tc>
        <w:tc>
          <w:tcPr>
            <w:tcW w:w="6161" w:type="dxa"/>
            <w:tcBorders>
              <w:top w:val="single" w:sz="4" w:space="0" w:color="000000"/>
              <w:left w:val="nil"/>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FF0000"/>
              </w:rPr>
            </w:pP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nil"/>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Latarka laryngologiczna. Latarka laryngologiczna  to trwałe, lekkie i estetyczne metalowe narzędzie diagnostyczne. Włączanie przyciskiem na klipsie. Włączanie za pomocą dociśnięcia metalowej skuwki do powierzchni bocznej latarki. Wykonana z metalu, zasilana bateriami.</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nil"/>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Wzrostomierz z mocowaniem na ścianie z pomocą tylko jednej śruby. Łatwy odczyt wyniku w oknie wskaźnika. Trwała taśma wykonana z metalu.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Dane techniczne </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Wymiary 12,5 x 12,5 x 17,3cm+/- 1 cm</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Zakres pomiaru w cm  od 0 - 220 cm (zakres minimalny)</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Podziałka (mm) 1 mm</w:t>
            </w:r>
          </w:p>
          <w:p w:rsidR="00F30F26" w:rsidRPr="009A30A6" w:rsidRDefault="00F30F26" w:rsidP="001D26E8">
            <w:pPr>
              <w:spacing w:line="240" w:lineRule="auto"/>
              <w:rPr>
                <w:rFonts w:ascii="Times New Roman" w:hAnsi="Times New Roman" w:cs="Times New Roman"/>
                <w:b/>
                <w:color w:val="000000"/>
              </w:rPr>
            </w:pP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 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nil"/>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Monofilament- przyrząd mający na celu badanie czucia powierzchniowego w diagnostyce neuropatii, zwłaszcza cukrzycowej. Składa się z urządzenia oraz odchodzącego od niego włókna monofilament, uginającego się po osiągnięciu nacisku 10 g. Urządzenie wykonane jest z tworzywa sztucznego odpornego na zmywanie typowymi środkami używanymi w medycynie.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Zestaw zawiera 3 włókna monofilament. </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 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nil"/>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Urządzenie pozwalające w szybki sposób zdiagnozować zaburzenia czucia temperatury m.in. przy tzw. stopie cukrzycowej poprzez dotykanie ciała ciepłą końcówką z tworzywa sztucznego lub też zimną ze stopu metali. Wykonany jest ze stopu metali i tworzywa sztucznego o kieszonkowym rozmiarze umożliwia diagnostykę w domu pacjenta.</w:t>
            </w:r>
          </w:p>
        </w:tc>
        <w:tc>
          <w:tcPr>
            <w:tcW w:w="942" w:type="dxa"/>
            <w:tcBorders>
              <w:top w:val="nil"/>
              <w:left w:val="single" w:sz="4" w:space="0" w:color="000000"/>
              <w:bottom w:val="nil"/>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2 </w:t>
            </w:r>
          </w:p>
        </w:tc>
        <w:tc>
          <w:tcPr>
            <w:tcW w:w="4632" w:type="dxa"/>
            <w:tcBorders>
              <w:top w:val="nil"/>
              <w:left w:val="single" w:sz="4" w:space="0" w:color="000000"/>
              <w:bottom w:val="nil"/>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nil"/>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Fałdomierz wskaźnikowy mechaniczny. Precyzyjny i dokładny przyrząd do pomiaru grubości fałdów skórnych. Urządzenie pozwala na jednoczesne porównanie aktualnie mierzonej wartości z referencyjnymi wartościami które znajdują się na urządzeniu.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Nacisk na zakładce : ok 10 g / mm2</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Powierzchnia styku na zakładce : ok 6 x 11 mm</w:t>
            </w:r>
          </w:p>
        </w:tc>
        <w:tc>
          <w:tcPr>
            <w:tcW w:w="942" w:type="dxa"/>
            <w:tcBorders>
              <w:top w:val="nil"/>
              <w:left w:val="single" w:sz="4" w:space="0" w:color="000000"/>
              <w:bottom w:val="nil"/>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2 </w:t>
            </w:r>
          </w:p>
        </w:tc>
        <w:tc>
          <w:tcPr>
            <w:tcW w:w="4632" w:type="dxa"/>
            <w:tcBorders>
              <w:top w:val="nil"/>
              <w:left w:val="single" w:sz="4" w:space="0" w:color="000000"/>
              <w:bottom w:val="nil"/>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nil"/>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Stetoskop elektroniczny umożliwia badającemu wybranie jednego z 3 zakresów częstotliwości: do osłuchu serca, płuc oraz uśrednione (płuca + serce). Posiadający system redukcji szumów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Indywidualne konfigurowanie poziomu dźwięku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Stetoskop elektroniczny wyposażony jest w system regulacji natężenia dźwięku. Użytkownicy mogą wybrać poziom dźwięku, który najbardziej im odpowiada w intuicyjny i szybki sposób.</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System zarządzania energią</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Zasilany jest przez baterię jonowo-litową, którą można naładować przez kabel USB (w zestawie)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Automatyczne wyłączanie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Stetoskop </w:t>
            </w:r>
            <w:r w:rsidRPr="009A30A6">
              <w:rPr>
                <w:rFonts w:ascii="Times New Roman" w:hAnsi="Times New Roman" w:cs="Times New Roman"/>
              </w:rPr>
              <w:t xml:space="preserve">wyłącza się automatycznie, jeśli nie jest używany przez 3 minuty (max. 4 min.) Wskaźnik niskiego poziomu ładowania informuje użytkownika o konieczności </w:t>
            </w:r>
            <w:r w:rsidRPr="009A30A6">
              <w:rPr>
                <w:rFonts w:ascii="Times New Roman" w:hAnsi="Times New Roman" w:cs="Times New Roman"/>
                <w:color w:val="000000"/>
              </w:rPr>
              <w:t>doładowania baterii.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Wymiary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45mm x 45mm x 45mm +/-2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Gwarancja co najmniej 24 miesiące</w:t>
            </w:r>
          </w:p>
          <w:p w:rsidR="00F30F26" w:rsidRPr="009A30A6" w:rsidRDefault="00F30F26" w:rsidP="001D26E8">
            <w:pPr>
              <w:spacing w:line="240" w:lineRule="auto"/>
              <w:rPr>
                <w:rFonts w:ascii="Times New Roman" w:hAnsi="Times New Roman" w:cs="Times New Roman"/>
                <w:color w:val="000000"/>
              </w:rPr>
            </w:pPr>
          </w:p>
        </w:tc>
        <w:tc>
          <w:tcPr>
            <w:tcW w:w="942" w:type="dxa"/>
            <w:tcBorders>
              <w:top w:val="nil"/>
              <w:left w:val="single" w:sz="4" w:space="0" w:color="000000"/>
              <w:bottom w:val="nil"/>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nil"/>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8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nil"/>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Zestaw położniczy jednorazowy.</w:t>
            </w:r>
            <w:r w:rsidRPr="009A30A6">
              <w:rPr>
                <w:rFonts w:ascii="Times New Roman" w:hAnsi="Times New Roman" w:cs="Times New Roman"/>
              </w:rPr>
              <w:t xml:space="preserve"> </w:t>
            </w:r>
            <w:r w:rsidRPr="009A30A6">
              <w:rPr>
                <w:rFonts w:ascii="Times New Roman" w:hAnsi="Times New Roman" w:cs="Times New Roman"/>
                <w:color w:val="000000"/>
              </w:rPr>
              <w:t>Zestaw jednorazowego użytku, składający  zawierający co najmniej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 pary sterylnych rękawiczek,</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sterylny podkład,</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sterylną serwetkę wierzchnią</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 sterylne ręczniki do rąk.</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4 sterylne tampony,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sterylną gruszkę,</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 sterylne klemy pępowinowe,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 sterylne zapasowe zaciski,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parę sterylnych nożyczek.</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sterylną wyściółkę,</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 antyseptyczne rękawiczki,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kocyk dla noworodka,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pieluszkę,</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1 plastikową torbę na łożysko</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3</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50"/>
        </w:trPr>
        <w:tc>
          <w:tcPr>
            <w:tcW w:w="834" w:type="dxa"/>
            <w:vMerge w:val="restart"/>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POZ.8</w:t>
            </w:r>
          </w:p>
        </w:tc>
        <w:tc>
          <w:tcPr>
            <w:tcW w:w="1573" w:type="dxa"/>
            <w:vMerge w:val="restart"/>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Zestaw drobnego sprzętu medycznego</w:t>
            </w:r>
          </w:p>
        </w:tc>
        <w:tc>
          <w:tcPr>
            <w:tcW w:w="6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CIŚNIENIOMIERZ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Automatyczny cyfrowy ciśnieniomierz naramienny z funkcją wykrywania nadciśnienia i objawów arytmii serca z dwoma niezależnymi kanałami pamięci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Ciśnieniomierz charakteryzujący się wysoką dokładnością pomiaru – równorzędną dokładności pomiarów dokonywanych metodą osłuchową za pomocą sphygmomanometrów mechanicznych przez wykwalifikowany personel medyczny. Ergonomiczny wyświetlacz LCD zapewnia łatwy odczyt wyniku pomiaru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Posiadający funkcję wykrywania objawów arytmii, funkcję pamięci pozwalającą na wyświetlenie wartości dla 2 osób 60-ciu ostatnich pomiarów oraz funkcję automatycznego wyłączania, która  zmniejsza zużycie baterii.</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Glukometr  zapewniający dokładny pomiar, spełniający  wymagania dotyczące dokładności pomiaru oraz zaleceniami Polskiego Towarzystwa Diabetologicznego</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Opis</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Duży, czytelny ekran</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Testy paskowe szybko zasysające kroplę krwi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Zasilanie: bateria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Wielkość kropli krwi: 0.6 µL</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Zakres pomiaru: 10 mg/dL – 600 mg/dL +/- 10 mg/dL</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Typ próbki krwi: kapilarna, żylna, tętnicza i noworodka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Możliwość pomiaru z alternatywnych miejsc</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xml:space="preserve">Zużycie baterii: co najmniej 1 000 pomiarów +/- 10 </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Czas pomiaru: około 5 sekund</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Ostrzeżenie o za małej kropli krwi</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Pojemność pamięci: min. 500 wyników z datą i godziną oraz min. 20 wyników badań kontrolnych</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Wymiary: 94mmx 52mm x 21 mm +/-2 mm</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W skład zestawu wchodzą:</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Etui</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Nakłuwacz i jeden bębenek z co najmniej 6 lancetami</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Testy paskowe co najmniej 50 sztuk (1 opakowanie)</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Bateria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Instrukcja obsługi</w:t>
            </w:r>
          </w:p>
          <w:p w:rsidR="00F30F26" w:rsidRPr="009A30A6" w:rsidRDefault="00F30F26" w:rsidP="001D26E8">
            <w:pPr>
              <w:spacing w:line="240" w:lineRule="auto"/>
              <w:rPr>
                <w:rFonts w:ascii="Times New Roman" w:hAnsi="Times New Roman" w:cs="Times New Roman"/>
                <w:b/>
                <w:color w:val="000000"/>
              </w:rPr>
            </w:pP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1</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Termometr bezdotykowy na podczerwień</w:t>
            </w:r>
            <w:r w:rsidRPr="009A30A6">
              <w:rPr>
                <w:rFonts w:ascii="Times New Roman" w:hAnsi="Times New Roman" w:cs="Times New Roman"/>
              </w:rPr>
              <w:t xml:space="preserve"> </w:t>
            </w:r>
            <w:r w:rsidRPr="009A30A6">
              <w:rPr>
                <w:rFonts w:ascii="Times New Roman" w:hAnsi="Times New Roman" w:cs="Times New Roman"/>
                <w:color w:val="000000"/>
              </w:rPr>
              <w:t>służący do pomiaru temperatury na czole. Urządzenie służące do pomiaru temperatury ciała na podczerwień, o wysokim stopniu dokładności pomiaru i stabilnym działaniu z funkcją alarmu w przypadku podwyższonej temperatury ciała. Funkcja pamięci z zachowaniem wartości 32 ostatnich wyników pomiaru. Dwa tryby pomiaru temperatury: skala Fahrenheita i Celsjusza, do wyboru. Tryb automatycznego oszczędzania energii; termometr wyłącza się, jeśli nie jest używany.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Czas pomiaru: ≤ 1 sekundy</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Podświetlany wyświetlacz cyfrowy LCD</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Minimalny Zakres pomiaru: temperatura ciała: 22,0°C – 42,9°C / 71,6°F – 109,0°F.</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Minimalny Zakres pomiaru: temperatura powierzchni: 0,0°C – 100,0°C / 32,0°F – 212,0°F.</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rPr>
              <w:t>Margines błędu pomiaru</w:t>
            </w:r>
            <w:r w:rsidRPr="009A30A6">
              <w:rPr>
                <w:rFonts w:ascii="Times New Roman" w:hAnsi="Times New Roman" w:cs="Times New Roman"/>
                <w:color w:val="000000"/>
              </w:rPr>
              <w:t>: w standardowych warunkach otoczenia: ±0,3°C.</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Odległość od miejsca dokonywania pomiaru na czole: 5–10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Pobór mocy: ≤ 50mW.</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Wymiary: 148mm × 43mm × 87mm (długość × szerokość × wysokość+/- 10 mm</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3</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Wziernik ginekologiczny o rozmiarach XXS, S, M, L Wyrób przeznaczony do badania ginekologicznego pochwy i szyjki macicy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właściwości: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Łyżki wykonane z transparentnego polistyrenu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Szpilka blokująca wykonana z polietylenu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Gładkie i opływowe brzegi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Kolorystyczne oznaczenie szpilki w zależności od rozmiaru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Jednorazowego użytku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Sterylny, sterylizowany tlenkiem etylenu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Pakowany pojedynczo w opakowanie foliowe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Po 5 sztuk każdego z rozmiarów  </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20</w:t>
            </w:r>
          </w:p>
          <w:p w:rsidR="00F30F26" w:rsidRPr="009A30A6" w:rsidRDefault="00F30F26" w:rsidP="001D26E8">
            <w:pPr>
              <w:spacing w:line="240" w:lineRule="auto"/>
              <w:jc w:val="center"/>
              <w:rPr>
                <w:rFonts w:ascii="Times New Roman" w:hAnsi="Times New Roman" w:cs="Times New Roman"/>
                <w:color w:val="000000"/>
              </w:rPr>
            </w:pP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Wziernik ginekologiczny dwułyżkowy wielorazowy</w:t>
            </w:r>
          </w:p>
          <w:p w:rsidR="00F30F2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rozmiary : (krótszy koniec: szer.</w:t>
            </w:r>
            <w:r>
              <w:rPr>
                <w:rFonts w:ascii="Times New Roman" w:hAnsi="Times New Roman" w:cs="Times New Roman"/>
                <w:color w:val="000000"/>
              </w:rPr>
              <w:t xml:space="preserve"> 2,8 cm; szerszy koniec 3,0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wysoka przejrzystość materiału umożliwiająca dokładną obserwację ścian pochwy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łatwy centralny uchwyt</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Pęseta anatomiczna ząbkowana, 145mm+/- 10 mm, metalowa</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Pęseta chirurgiczna 140mm, +/- 10 mm, metalowa</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Kleszczyki hemostatyczne typ Pean 140mm+/- 10 mm, proste metalowe</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Basen sanitarny plastikowy</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 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Miska nerkowata z tworzywa 28cm+/- 2 cm</w:t>
            </w:r>
          </w:p>
        </w:tc>
        <w:tc>
          <w:tcPr>
            <w:tcW w:w="942" w:type="dxa"/>
            <w:tcBorders>
              <w:top w:val="nil"/>
              <w:left w:val="single" w:sz="4" w:space="0" w:color="000000"/>
              <w:bottom w:val="single" w:sz="4" w:space="0" w:color="auto"/>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28 </w:t>
            </w:r>
          </w:p>
        </w:tc>
        <w:tc>
          <w:tcPr>
            <w:tcW w:w="4632" w:type="dxa"/>
            <w:tcBorders>
              <w:top w:val="nil"/>
              <w:left w:val="single" w:sz="4" w:space="0" w:color="000000"/>
              <w:bottom w:val="single" w:sz="4" w:space="0" w:color="auto"/>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auto"/>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Pojemnik do dobowej zbiórki moczu 2,5L z zaworkiem</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2 </w:t>
            </w:r>
          </w:p>
        </w:tc>
        <w:tc>
          <w:tcPr>
            <w:tcW w:w="4632" w:type="dxa"/>
            <w:tcBorders>
              <w:top w:val="single" w:sz="4" w:space="0" w:color="auto"/>
              <w:left w:val="single" w:sz="4" w:space="0" w:color="auto"/>
              <w:bottom w:val="single" w:sz="4" w:space="0" w:color="auto"/>
              <w:right w:val="single" w:sz="4" w:space="0" w:color="auto"/>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auto"/>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Skrobaczka maciczna , ostra</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4 </w:t>
            </w:r>
          </w:p>
        </w:tc>
        <w:tc>
          <w:tcPr>
            <w:tcW w:w="4632" w:type="dxa"/>
            <w:tcBorders>
              <w:top w:val="single" w:sz="4" w:space="0" w:color="auto"/>
              <w:left w:val="single" w:sz="4" w:space="0" w:color="auto"/>
              <w:bottom w:val="single" w:sz="4" w:space="0" w:color="auto"/>
              <w:right w:val="single" w:sz="4" w:space="0" w:color="auto"/>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single" w:sz="4" w:space="0" w:color="000000"/>
              <w:left w:val="single" w:sz="4" w:space="0" w:color="000000"/>
              <w:bottom w:val="single" w:sz="4" w:space="0" w:color="auto"/>
              <w:right w:val="single" w:sz="4" w:space="0" w:color="auto"/>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Rozszerzadło maciczne Hegar</w:t>
            </w:r>
            <w:r w:rsidRPr="009A30A6">
              <w:rPr>
                <w:rFonts w:ascii="Times New Roman" w:hAnsi="Times New Roman" w:cs="Times New Roman"/>
              </w:rPr>
              <w:t xml:space="preserve"> </w:t>
            </w:r>
            <w:r w:rsidRPr="009A30A6">
              <w:rPr>
                <w:rFonts w:ascii="Times New Roman" w:hAnsi="Times New Roman" w:cs="Times New Roman"/>
                <w:color w:val="000000"/>
              </w:rPr>
              <w:t>mające postać okrągłego w przekroju walca ze stali nierdzewnej o średnicy 11 mm.</w:t>
            </w:r>
            <w:r w:rsidRPr="009A30A6">
              <w:rPr>
                <w:rFonts w:ascii="Times New Roman" w:hAnsi="Times New Roman" w:cs="Times New Roman"/>
              </w:rPr>
              <w:t xml:space="preserve"> </w:t>
            </w:r>
            <w:r w:rsidRPr="009A30A6">
              <w:rPr>
                <w:rFonts w:ascii="Times New Roman" w:hAnsi="Times New Roman" w:cs="Times New Roman"/>
                <w:color w:val="000000"/>
              </w:rPr>
              <w:t>+/- 10 mm</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 8</w:t>
            </w:r>
          </w:p>
        </w:tc>
        <w:tc>
          <w:tcPr>
            <w:tcW w:w="4632" w:type="dxa"/>
            <w:tcBorders>
              <w:top w:val="single" w:sz="4" w:space="0" w:color="auto"/>
              <w:left w:val="single" w:sz="4" w:space="0" w:color="auto"/>
              <w:bottom w:val="single" w:sz="4" w:space="0" w:color="auto"/>
              <w:right w:val="single" w:sz="4" w:space="0" w:color="auto"/>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single" w:sz="4" w:space="0" w:color="auto"/>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Sonda maciczna  32cm.</w:t>
            </w:r>
            <w:r w:rsidRPr="009A30A6">
              <w:rPr>
                <w:rFonts w:ascii="Times New Roman" w:hAnsi="Times New Roman" w:cs="Times New Roman"/>
              </w:rPr>
              <w:t xml:space="preserve"> </w:t>
            </w:r>
            <w:r w:rsidRPr="009A30A6">
              <w:rPr>
                <w:rFonts w:ascii="Times New Roman" w:hAnsi="Times New Roman" w:cs="Times New Roman"/>
                <w:color w:val="000000"/>
              </w:rPr>
              <w:t>+/- 2 cm</w:t>
            </w:r>
          </w:p>
        </w:tc>
        <w:tc>
          <w:tcPr>
            <w:tcW w:w="942" w:type="dxa"/>
            <w:tcBorders>
              <w:top w:val="single" w:sz="4" w:space="0" w:color="auto"/>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single" w:sz="4" w:space="0" w:color="auto"/>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Kleszczyki okienkowe Guy do języka.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Szczegóły produktu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Kleszcze Guy do języka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Długość: 19cm.</w:t>
            </w:r>
            <w:r w:rsidRPr="009A30A6">
              <w:rPr>
                <w:rFonts w:ascii="Times New Roman" w:hAnsi="Times New Roman" w:cs="Times New Roman"/>
              </w:rPr>
              <w:t xml:space="preserve"> </w:t>
            </w:r>
            <w:r w:rsidRPr="009A30A6">
              <w:rPr>
                <w:rFonts w:ascii="Times New Roman" w:hAnsi="Times New Roman" w:cs="Times New Roman"/>
                <w:color w:val="000000"/>
              </w:rPr>
              <w:t>+/- 2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Rowkowana powierzchnia chwytna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Pęseta wykonana z wysokostopowej stali chirurgicznej, wysokiej jakości.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Produkt wielokrotnego użytku.</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Kulociąg  </w:t>
            </w:r>
            <w:r w:rsidRPr="009A30A6">
              <w:rPr>
                <w:rFonts w:ascii="Times New Roman" w:hAnsi="Times New Roman" w:cs="Times New Roman"/>
              </w:rPr>
              <w:t xml:space="preserve"> o wymiarze </w:t>
            </w:r>
            <w:r w:rsidRPr="009A30A6">
              <w:rPr>
                <w:rFonts w:ascii="Times New Roman" w:hAnsi="Times New Roman" w:cs="Times New Roman"/>
                <w:color w:val="000000"/>
              </w:rPr>
              <w:t xml:space="preserve"> 25 cm +/- 3 cm wykonany jest z wysokostopowej stali chirurgicznej. Produkt wielokrotnego użytku, może być poddawany procesowi sterylizacji.</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auto"/>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Maczak jednorazowy ząbkowany do gazików, sterylny. O wymiarze 243 mm+/- 1 cm z zatrzaskowym uchwytem. Szerokość branży roboczej  co najmniej 5 mm.</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single" w:sz="4" w:space="0" w:color="auto"/>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Nożyczki chirurgiczne proste.</w:t>
            </w:r>
            <w:r w:rsidRPr="009A30A6">
              <w:rPr>
                <w:rFonts w:ascii="Times New Roman" w:hAnsi="Times New Roman" w:cs="Times New Roman"/>
              </w:rPr>
              <w:t xml:space="preserve"> </w:t>
            </w:r>
            <w:r w:rsidRPr="009A30A6">
              <w:rPr>
                <w:rFonts w:ascii="Times New Roman" w:hAnsi="Times New Roman" w:cs="Times New Roman"/>
                <w:color w:val="000000"/>
              </w:rPr>
              <w:t>Nożyczki chirurgiczne przeznaczone do stosowania podczas zabiegów ambulatoryjnych i chirurgicznych.  Nożyce wykonane z wysokostopowej stali chirurgicznej, wysokiej jakości. Ostre i wytrzymałe.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Produkt wielokrotnego użytku, może być poddawany procesowi sterylizacji.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 Cechy produktu: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kształt: proste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rozmiar: 11 cm+/- 1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użytkowanie: wielorazowego użytku,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​jałowość: produkt niejałowy (możliwość poddawania wielokrotnemu procesowi sterylizacji)</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Nożyczki do pępowiny zagięte, typ Busch 160mm +/- 10 mm Wykonane z wysokiej jakości stali nierdzewnej.</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Aparat do indywidualnych  ćwiczeń oddechu i stymulacji głębokiego wdechu. Wskazuje objętość wdychanego powietrza za pomocą dwóch tłoków, których pozom można zaznaczać za pomocą wskaźników. Aparat służy do skutecznej rehabilitacji pacjentów z fizjopatologią dróg oddechowych. </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2</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Miednicomierz</w:t>
            </w:r>
            <w:r w:rsidRPr="009A30A6">
              <w:rPr>
                <w:rFonts w:ascii="Times New Roman" w:hAnsi="Times New Roman" w:cs="Times New Roman"/>
              </w:rPr>
              <w:t xml:space="preserve"> </w:t>
            </w:r>
            <w:r w:rsidRPr="009A30A6">
              <w:rPr>
                <w:rFonts w:ascii="Times New Roman" w:hAnsi="Times New Roman" w:cs="Times New Roman"/>
                <w:color w:val="000000"/>
              </w:rPr>
              <w:t>narzędzie niejałowe wykonane ze stali nierdzewnej</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rPr>
              <w:t xml:space="preserve"> </w:t>
            </w:r>
            <w:r w:rsidRPr="009A30A6">
              <w:rPr>
                <w:rFonts w:ascii="Times New Roman" w:hAnsi="Times New Roman" w:cs="Times New Roman"/>
                <w:color w:val="000000"/>
              </w:rPr>
              <w:t>Stetoskop do badania tętna płodu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Właściwości: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Specjalny stetoskop  jest używany do badania tętna płodu.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Materiał: aluminium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Wysokość: 15cm+/-2 cm</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4</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Nożyczki do cięcia krocza. Nożyczki zostały wykonane z wysokiej jakości stali nierdzewnej.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Produkt niejałowy, wielorazowego użytku </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10 </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Nożyczki do przecinania zaciskacza do pępowiny </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 10</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Kleszczyki Kocher proste metalowe 14cm +/- 1 cm</w:t>
            </w:r>
          </w:p>
        </w:tc>
        <w:tc>
          <w:tcPr>
            <w:tcW w:w="942" w:type="dxa"/>
            <w:tcBorders>
              <w:top w:val="nil"/>
              <w:left w:val="single" w:sz="4" w:space="0" w:color="000000"/>
              <w:bottom w:val="nil"/>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10 </w:t>
            </w:r>
          </w:p>
        </w:tc>
        <w:tc>
          <w:tcPr>
            <w:tcW w:w="4632" w:type="dxa"/>
            <w:tcBorders>
              <w:top w:val="nil"/>
              <w:left w:val="single" w:sz="4" w:space="0" w:color="000000"/>
              <w:bottom w:val="nil"/>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Pęseta anatomiczna ząbkowana, 105 mm metalowa </w:t>
            </w:r>
          </w:p>
        </w:tc>
        <w:tc>
          <w:tcPr>
            <w:tcW w:w="942" w:type="dxa"/>
            <w:tcBorders>
              <w:top w:val="nil"/>
              <w:left w:val="single" w:sz="4" w:space="0" w:color="000000"/>
              <w:bottom w:val="nil"/>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 10</w:t>
            </w:r>
          </w:p>
        </w:tc>
        <w:tc>
          <w:tcPr>
            <w:tcW w:w="4632" w:type="dxa"/>
            <w:tcBorders>
              <w:top w:val="nil"/>
              <w:left w:val="single" w:sz="4" w:space="0" w:color="000000"/>
              <w:bottom w:val="nil"/>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29"/>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Igłotrzymacz metalowy typ Mayo-Hegar 140mm +/- 10 mm</w:t>
            </w:r>
          </w:p>
        </w:tc>
        <w:tc>
          <w:tcPr>
            <w:tcW w:w="942" w:type="dxa"/>
            <w:tcBorders>
              <w:top w:val="single" w:sz="4" w:space="0" w:color="000000"/>
              <w:left w:val="single" w:sz="4" w:space="0" w:color="000000"/>
              <w:bottom w:val="single" w:sz="4" w:space="0" w:color="auto"/>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10</w:t>
            </w:r>
          </w:p>
        </w:tc>
        <w:tc>
          <w:tcPr>
            <w:tcW w:w="4632" w:type="dxa"/>
            <w:tcBorders>
              <w:top w:val="single" w:sz="4" w:space="0" w:color="000000"/>
              <w:left w:val="single" w:sz="4" w:space="0" w:color="000000"/>
              <w:bottom w:val="single" w:sz="4" w:space="0" w:color="auto"/>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70"/>
        </w:trPr>
        <w:tc>
          <w:tcPr>
            <w:tcW w:w="834" w:type="dxa"/>
            <w:vMerge w:val="restart"/>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POZ.9</w:t>
            </w:r>
          </w:p>
        </w:tc>
        <w:tc>
          <w:tcPr>
            <w:tcW w:w="1573" w:type="dxa"/>
            <w:vMerge w:val="restart"/>
          </w:tcPr>
          <w:p w:rsidR="00F30F26" w:rsidRPr="009A30A6" w:rsidRDefault="00F30F26" w:rsidP="001D26E8">
            <w:pPr>
              <w:spacing w:line="240" w:lineRule="auto"/>
              <w:rPr>
                <w:rFonts w:ascii="Times New Roman" w:eastAsia="Calibri" w:hAnsi="Times New Roman" w:cs="Times New Roman"/>
                <w:b/>
              </w:rPr>
            </w:pPr>
            <w:r w:rsidRPr="009A30A6">
              <w:rPr>
                <w:rFonts w:ascii="Times New Roman" w:eastAsia="Calibri" w:hAnsi="Times New Roman" w:cs="Times New Roman"/>
                <w:b/>
              </w:rPr>
              <w:t>Zestaw drobnego sprzętu medycznego</w:t>
            </w:r>
          </w:p>
        </w:tc>
        <w:tc>
          <w:tcPr>
            <w:tcW w:w="6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Miniaturowy zestaw demonstrujący poród.</w:t>
            </w:r>
          </w:p>
        </w:tc>
        <w:tc>
          <w:tcPr>
            <w:tcW w:w="942" w:type="dxa"/>
            <w:tcBorders>
              <w:top w:val="single" w:sz="4" w:space="0" w:color="auto"/>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single" w:sz="4" w:space="0" w:color="auto"/>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66"/>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Model miednicy kobiety wraz z kością krzyżową.</w:t>
            </w:r>
            <w:r w:rsidRPr="009A30A6">
              <w:rPr>
                <w:rFonts w:ascii="Times New Roman" w:hAnsi="Times New Roman" w:cs="Times New Roman"/>
              </w:rPr>
              <w:t xml:space="preserve"> </w:t>
            </w:r>
            <w:r w:rsidRPr="009A30A6">
              <w:rPr>
                <w:rFonts w:ascii="Times New Roman" w:hAnsi="Times New Roman" w:cs="Times New Roman"/>
                <w:color w:val="000000"/>
              </w:rPr>
              <w:t>Naturalny odlew miednicy dorosłej kobiety. Kość krzyżowa jest ruchoma, ruchy w stawie biodrowo-krzyżowym mogą być zademonstrowane.</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66"/>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auto"/>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Model przedstawiający  dno miednicy z warstwami mięśni przepony miedniczej oraz częściami kości udowej i kości krzyżowej. W całości model składa się z co najmniej 12 części. Mięśnie są zamocowane za pomocą specjalnych szpilek, co pozwala na zdemontowanie poszczególnych warstw.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Dane techniczne: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Mięśnie, które z modelu mogą być zdemontowane: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Mięsień zasłaniacz wewnętrzny (lewy i prawy)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mięsień gruszkowaty (lewy i prawy)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mięsień kulszowo - guziczny (lewy i prawy)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Przepony miednicza  (mięśnie dźwigacza odbytu składający się z mięśni łonowo-odbytniczych i mięśnia kulszowo-guzicznego).</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Przepony moczowo-płciowej (składającej się z głębokich mięśni poprzecznych krocza, powierzchownych poprzecznych mięśni krocza  i mięśni kulszowo - jamistych)</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Zwieraczy przewodu pokarmowego i układu moczowo - płcioweg(składający się z zewnętrznego zwieracza odbytu, zwieracza cewki moczowej i mięśni opuszkowo - gąbczastych)</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Wymiary: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27 cm x 18 cm x 17 cm +/-5 cm</w:t>
            </w:r>
          </w:p>
          <w:p w:rsidR="00F30F26" w:rsidRPr="009A30A6" w:rsidRDefault="00F30F26" w:rsidP="001D26E8">
            <w:pPr>
              <w:spacing w:line="240" w:lineRule="auto"/>
              <w:rPr>
                <w:rFonts w:ascii="Times New Roman" w:hAnsi="Times New Roman" w:cs="Times New Roman"/>
                <w:color w:val="000000"/>
              </w:rPr>
            </w:pPr>
          </w:p>
        </w:tc>
        <w:tc>
          <w:tcPr>
            <w:tcW w:w="942" w:type="dxa"/>
            <w:tcBorders>
              <w:top w:val="nil"/>
              <w:left w:val="single" w:sz="4" w:space="0" w:color="000000"/>
              <w:bottom w:val="single" w:sz="4" w:space="0" w:color="auto"/>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nil"/>
              <w:left w:val="single" w:sz="4" w:space="0" w:color="000000"/>
              <w:bottom w:val="single" w:sz="4" w:space="0" w:color="auto"/>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66"/>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single" w:sz="4" w:space="0" w:color="auto"/>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FF"/>
              </w:rPr>
            </w:pPr>
            <w:r w:rsidRPr="009A30A6">
              <w:rPr>
                <w:rFonts w:ascii="Times New Roman" w:hAnsi="Times New Roman" w:cs="Times New Roman"/>
              </w:rPr>
              <w:t>Kuweta na instrumenty bez pokrywki  o wymiarach 190x150x40 mm +/- 5 cm. Preferowany biały kolor</w:t>
            </w:r>
          </w:p>
        </w:tc>
        <w:tc>
          <w:tcPr>
            <w:tcW w:w="942" w:type="dxa"/>
            <w:tcBorders>
              <w:top w:val="single" w:sz="4" w:space="0" w:color="auto"/>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5</w:t>
            </w:r>
          </w:p>
        </w:tc>
        <w:tc>
          <w:tcPr>
            <w:tcW w:w="4632" w:type="dxa"/>
            <w:tcBorders>
              <w:top w:val="single" w:sz="4" w:space="0" w:color="auto"/>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66"/>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nil"/>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Waga przeznaczona  dla dzieci i noworodków o  ergonomicznym kształcie zapewniającym dziecku wygodę i bezpieczeństwo podczas ważenia z funkcją tarowania. Zakres pomiarowy wynosi </w:t>
            </w:r>
            <w:r w:rsidRPr="009A30A6">
              <w:rPr>
                <w:rFonts w:ascii="Times New Roman" w:hAnsi="Times New Roman" w:cs="Times New Roman"/>
              </w:rPr>
              <w:t>co</w:t>
            </w:r>
            <w:r w:rsidRPr="009A30A6">
              <w:rPr>
                <w:rFonts w:ascii="Times New Roman" w:hAnsi="Times New Roman" w:cs="Times New Roman"/>
                <w:color w:val="FF0000"/>
              </w:rPr>
              <w:t xml:space="preserve"> </w:t>
            </w:r>
            <w:r w:rsidRPr="009A30A6">
              <w:rPr>
                <w:rFonts w:ascii="Times New Roman" w:hAnsi="Times New Roman" w:cs="Times New Roman"/>
              </w:rPr>
              <w:t>najmniej od  0,1 do 20 kg. Waga posiadająca  duży wyświetlacz ciekłokrystaliczny, który umożliwia łatwe odczytywanie wyników. Wyłącza się automatycznie, jeśli nie jest używana. Stan wyczerpania baterii sygnalizowany jest zaś pojawiającym się na wyświetlaczu wskaźnikiem, który sygnalizuje konieczność ich wymiany.</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xml:space="preserve">Opis techniczny </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Zakres pomiarowy co najmniej :  0,1kg - 20kg</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Dokładność pomiaru: 0,01kg</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Platforma dla niemowląt o wymiarach 56cm x 26cm +/- 5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Funkcja ułatwiająca ważenie poruszającego się dziecka</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Funkcja tarowania (umożliwiająca ważenie ubranego dziecka)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color w:val="000000"/>
              </w:rPr>
              <w:t xml:space="preserve">- Duży </w:t>
            </w:r>
            <w:r w:rsidRPr="009A30A6">
              <w:rPr>
                <w:rFonts w:ascii="Times New Roman" w:hAnsi="Times New Roman" w:cs="Times New Roman"/>
              </w:rPr>
              <w:t>wyświetlacz LCD: 60 x 21 mm +/- 5 cm</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co najmniej 4 nóżki antypoślizgowe</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automatyczny wyłącznik po upływie ok. 20 sekund (max. 1 minuta)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 Zasilanie: baterie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Sygnalizacja niskiego poziomy naładowania baterii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Zawierająca instrukcję obsługi w języku polskim</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1</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66"/>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Taca  medyczna na leki </w:t>
            </w:r>
          </w:p>
          <w:p w:rsidR="00F30F26" w:rsidRDefault="00F30F26" w:rsidP="001D26E8">
            <w:pPr>
              <w:spacing w:line="240" w:lineRule="auto"/>
              <w:rPr>
                <w:rFonts w:ascii="Times New Roman" w:hAnsi="Times New Roman" w:cs="Times New Roman"/>
                <w:color w:val="000000"/>
              </w:rPr>
            </w:pP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Taca medyczna wykonana z lekkiego tworzywa lub metalu, wyposażona w  co najmniej 16 podstawek , każdy z nich przeznaczony na 2 kieliszki.  Na tacy mieści się  co najmniej 32 sztuki kieliszków.  W zestawie znajdują się również samoprzylepne karteczki na których można zapisać nazwę i porę podania leku.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WYMIARY: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Długość:   43 cm +/-5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Szerokość: 32,5 cm +/-5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Wysokość:  6 cm+/-5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Preferowany kolor biały</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1</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66"/>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themeColor="text1"/>
              </w:rPr>
            </w:pPr>
            <w:r w:rsidRPr="009A30A6">
              <w:rPr>
                <w:rFonts w:ascii="Times New Roman" w:hAnsi="Times New Roman" w:cs="Times New Roman"/>
                <w:color w:val="000000" w:themeColor="text1"/>
              </w:rPr>
              <w:t>Zestaw do kąpieli składający się w wygodnej wanienki oraz stojaka w preferowanym kolorze białym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Wanienka wyposażona w innowacyjny system zintegrowanego termometru posiadająca specjalny wskaźnik z minimum trójkolorową, czytelną podziałką, która pokazuje czy woda ma optymalne parametry do kąpieli. Posiadająca specjalny uskok, który zapewnia bezpieczeństwo dzieciom już siedzącym. wanienkę Wanienka wyposażona w wygodny system odpływowy: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Opis:</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Minimum wbudowany termometr z podziałką wskazującą optymalną temperaturę wody.</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 komplecie co najmniej dwa dyspensery na kosmetyki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łatwe opróżnianie, dzięki systemowi odpływu</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wykonana z najbezpieczniejszego tworzywa PP (stosowanego przy produktach żywnościowych)</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możliwość montażu do stojaka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Wymiary wanienki: 83,5x40x32 cm +/- 5 cm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STOJAK DO WANIENKI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Solidny, stabilny, składany stojak wyposażony w minimum półeczkę na termometr, mydełko oraz miejsce na powieszenie ręczniczka. Stojak posiadający antypoślizgowe nóżki.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Wymiary stojaka: 62x54x98 cm +/-5 cm</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1</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66"/>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nil"/>
              <w:left w:val="single" w:sz="4" w:space="0" w:color="000000"/>
              <w:bottom w:val="single" w:sz="4" w:space="0" w:color="000000"/>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Zgrzewarka impulsowa ręczna o szerokości 400 mm</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Służy między innymi do zgrzewania opakowań foliowych np. woreczki, saszetki, folia bąbelkowa itp.</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Cechuje ją bardzo prosta obsługa.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Zgrzewarka nie wymaga nagrzewania.</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Posiada metalową obudowę.</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Parametry techniczne</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Zasilanie: 220 V - 240 V</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Moc: 600 W</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Szerokość zgrzewu: 2 mm</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Długość zgrzewu: 400 mm</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Waga: 4,8 kg</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Czas zgrzewania: max 7 sek.</w:t>
            </w:r>
          </w:p>
          <w:p w:rsidR="00F30F26" w:rsidRPr="009A30A6" w:rsidRDefault="00F30F26" w:rsidP="001D26E8">
            <w:pPr>
              <w:spacing w:line="240" w:lineRule="auto"/>
              <w:rPr>
                <w:rFonts w:ascii="Times New Roman" w:hAnsi="Times New Roman" w:cs="Times New Roman"/>
              </w:rPr>
            </w:pPr>
            <w:r w:rsidRPr="009A30A6">
              <w:rPr>
                <w:rFonts w:ascii="Times New Roman" w:hAnsi="Times New Roman" w:cs="Times New Roman"/>
              </w:rPr>
              <w:t>Wymiary:</w:t>
            </w:r>
          </w:p>
          <w:p w:rsidR="00F30F26" w:rsidRPr="009A30A6" w:rsidRDefault="00F30F26" w:rsidP="001D26E8">
            <w:pPr>
              <w:pBdr>
                <w:top w:val="single" w:sz="4" w:space="1" w:color="auto"/>
              </w:pBdr>
              <w:spacing w:line="240" w:lineRule="auto"/>
              <w:rPr>
                <w:rFonts w:ascii="Times New Roman" w:hAnsi="Times New Roman" w:cs="Times New Roman"/>
              </w:rPr>
            </w:pPr>
            <w:r w:rsidRPr="009A30A6">
              <w:rPr>
                <w:rFonts w:ascii="Times New Roman" w:hAnsi="Times New Roman" w:cs="Times New Roman"/>
              </w:rPr>
              <w:t>Długość: 580 mm</w:t>
            </w:r>
          </w:p>
          <w:p w:rsidR="00F30F26" w:rsidRPr="009A30A6" w:rsidRDefault="00F30F26" w:rsidP="001D26E8">
            <w:pPr>
              <w:pBdr>
                <w:top w:val="single" w:sz="4" w:space="1" w:color="auto"/>
              </w:pBdr>
              <w:spacing w:line="240" w:lineRule="auto"/>
              <w:rPr>
                <w:rFonts w:ascii="Times New Roman" w:hAnsi="Times New Roman" w:cs="Times New Roman"/>
              </w:rPr>
            </w:pPr>
            <w:r w:rsidRPr="009A30A6">
              <w:rPr>
                <w:rFonts w:ascii="Times New Roman" w:hAnsi="Times New Roman" w:cs="Times New Roman"/>
              </w:rPr>
              <w:t>Szerokość: 110 mm</w:t>
            </w:r>
          </w:p>
          <w:p w:rsidR="00F30F26" w:rsidRPr="009A30A6" w:rsidRDefault="00F30F26" w:rsidP="001D26E8">
            <w:pPr>
              <w:pBdr>
                <w:top w:val="single" w:sz="4" w:space="1" w:color="auto"/>
              </w:pBdr>
              <w:spacing w:line="240" w:lineRule="auto"/>
              <w:rPr>
                <w:rFonts w:ascii="Times New Roman" w:hAnsi="Times New Roman" w:cs="Times New Roman"/>
              </w:rPr>
            </w:pPr>
            <w:r w:rsidRPr="009A30A6">
              <w:rPr>
                <w:rFonts w:ascii="Times New Roman" w:hAnsi="Times New Roman" w:cs="Times New Roman"/>
              </w:rPr>
              <w:t>Wysokość: 190 mm</w:t>
            </w:r>
          </w:p>
          <w:p w:rsidR="00F30F26" w:rsidRPr="009A30A6" w:rsidRDefault="00F30F26" w:rsidP="001D26E8">
            <w:pPr>
              <w:pBdr>
                <w:top w:val="single" w:sz="4" w:space="1" w:color="auto"/>
              </w:pBdr>
              <w:spacing w:line="240" w:lineRule="auto"/>
              <w:rPr>
                <w:rFonts w:ascii="Times New Roman" w:hAnsi="Times New Roman" w:cs="Times New Roman"/>
              </w:rPr>
            </w:pPr>
            <w:r w:rsidRPr="009A30A6">
              <w:rPr>
                <w:rFonts w:ascii="Times New Roman" w:hAnsi="Times New Roman" w:cs="Times New Roman"/>
              </w:rPr>
              <w:t> W zestawie:</w:t>
            </w:r>
          </w:p>
          <w:p w:rsidR="00F30F26" w:rsidRPr="009A30A6" w:rsidRDefault="00F30F26" w:rsidP="001D26E8">
            <w:pPr>
              <w:pBdr>
                <w:top w:val="single" w:sz="4" w:space="1" w:color="auto"/>
              </w:pBdr>
              <w:spacing w:line="240" w:lineRule="auto"/>
              <w:rPr>
                <w:rFonts w:ascii="Times New Roman" w:hAnsi="Times New Roman" w:cs="Times New Roman"/>
              </w:rPr>
            </w:pPr>
            <w:r w:rsidRPr="009A30A6">
              <w:rPr>
                <w:rFonts w:ascii="Times New Roman" w:hAnsi="Times New Roman" w:cs="Times New Roman"/>
              </w:rPr>
              <w:t> - 2 szt. taśmy Kanthal 2 mm</w:t>
            </w:r>
          </w:p>
          <w:p w:rsidR="00F30F26" w:rsidRPr="009A30A6" w:rsidRDefault="00F30F26" w:rsidP="001D26E8">
            <w:pPr>
              <w:pBdr>
                <w:top w:val="single" w:sz="4" w:space="1" w:color="auto"/>
              </w:pBdr>
              <w:spacing w:line="240" w:lineRule="auto"/>
              <w:rPr>
                <w:rFonts w:ascii="Times New Roman" w:hAnsi="Times New Roman" w:cs="Times New Roman"/>
              </w:rPr>
            </w:pPr>
            <w:r w:rsidRPr="009A30A6">
              <w:rPr>
                <w:rFonts w:ascii="Times New Roman" w:hAnsi="Times New Roman" w:cs="Times New Roman"/>
              </w:rPr>
              <w:t>- 2 szt. teflonu</w:t>
            </w:r>
          </w:p>
          <w:p w:rsidR="00F30F26" w:rsidRPr="009A30A6" w:rsidRDefault="00F30F26" w:rsidP="001D26E8">
            <w:pPr>
              <w:pBdr>
                <w:top w:val="single" w:sz="4" w:space="1" w:color="auto"/>
              </w:pBdr>
              <w:spacing w:line="240" w:lineRule="auto"/>
              <w:rPr>
                <w:rFonts w:ascii="Times New Roman" w:hAnsi="Times New Roman" w:cs="Times New Roman"/>
              </w:rPr>
            </w:pPr>
            <w:r w:rsidRPr="009A30A6">
              <w:rPr>
                <w:rFonts w:ascii="Times New Roman" w:hAnsi="Times New Roman" w:cs="Times New Roman"/>
              </w:rPr>
              <w:t>- 2 szt. nożyka odcinającego</w:t>
            </w:r>
          </w:p>
          <w:p w:rsidR="00F30F26" w:rsidRPr="009A30A6" w:rsidRDefault="00F30F26" w:rsidP="001D26E8">
            <w:pPr>
              <w:pBdr>
                <w:top w:val="single" w:sz="4" w:space="1" w:color="auto"/>
              </w:pBdr>
              <w:spacing w:line="240" w:lineRule="auto"/>
              <w:rPr>
                <w:rFonts w:ascii="Times New Roman" w:hAnsi="Times New Roman" w:cs="Times New Roman"/>
              </w:rPr>
            </w:pPr>
            <w:r w:rsidRPr="009A30A6">
              <w:rPr>
                <w:rFonts w:ascii="Times New Roman" w:hAnsi="Times New Roman" w:cs="Times New Roman"/>
              </w:rPr>
              <w:t>- instrukcja w języku polskim</w:t>
            </w:r>
          </w:p>
          <w:p w:rsidR="00F30F26" w:rsidRPr="009A30A6" w:rsidRDefault="00F30F26" w:rsidP="001D26E8">
            <w:pPr>
              <w:pBdr>
                <w:top w:val="single" w:sz="4" w:space="1" w:color="auto"/>
              </w:pBdr>
              <w:spacing w:line="240" w:lineRule="auto"/>
              <w:rPr>
                <w:rFonts w:ascii="Times New Roman" w:hAnsi="Times New Roman" w:cs="Times New Roman"/>
              </w:rPr>
            </w:pPr>
            <w:r w:rsidRPr="009A30A6">
              <w:rPr>
                <w:rFonts w:ascii="Times New Roman" w:hAnsi="Times New Roman" w:cs="Times New Roman"/>
              </w:rPr>
              <w:t>- deklaracja zgodności WE</w:t>
            </w:r>
          </w:p>
          <w:p w:rsidR="00F30F26" w:rsidRPr="009A30A6" w:rsidRDefault="00F30F26" w:rsidP="001D26E8">
            <w:pPr>
              <w:pBdr>
                <w:top w:val="single" w:sz="4" w:space="1" w:color="auto"/>
              </w:pBdr>
              <w:spacing w:line="240" w:lineRule="auto"/>
              <w:rPr>
                <w:rFonts w:ascii="Times New Roman" w:hAnsi="Times New Roman" w:cs="Times New Roman"/>
              </w:rPr>
            </w:pPr>
            <w:r w:rsidRPr="009A30A6">
              <w:rPr>
                <w:rFonts w:ascii="Times New Roman" w:hAnsi="Times New Roman" w:cs="Times New Roman"/>
              </w:rPr>
              <w:t> Urządzenie posiada 12 miesięczną gwarancję.</w:t>
            </w:r>
          </w:p>
        </w:tc>
        <w:tc>
          <w:tcPr>
            <w:tcW w:w="942" w:type="dxa"/>
            <w:tcBorders>
              <w:top w:val="nil"/>
              <w:left w:val="single" w:sz="4" w:space="0" w:color="000000"/>
              <w:bottom w:val="single" w:sz="4" w:space="0" w:color="000000"/>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1</w:t>
            </w:r>
          </w:p>
        </w:tc>
        <w:tc>
          <w:tcPr>
            <w:tcW w:w="4632" w:type="dxa"/>
            <w:tcBorders>
              <w:top w:val="nil"/>
              <w:left w:val="single" w:sz="4" w:space="0" w:color="000000"/>
              <w:bottom w:val="single" w:sz="4" w:space="0" w:color="000000"/>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r w:rsidR="00F30F26" w:rsidRPr="009A30A6" w:rsidTr="001D26E8">
        <w:trPr>
          <w:trHeight w:val="466"/>
        </w:trPr>
        <w:tc>
          <w:tcPr>
            <w:tcW w:w="834" w:type="dxa"/>
            <w:vMerge/>
          </w:tcPr>
          <w:p w:rsidR="00F30F26" w:rsidRPr="009A30A6" w:rsidRDefault="00F30F26" w:rsidP="001D26E8">
            <w:pPr>
              <w:spacing w:line="240" w:lineRule="auto"/>
              <w:rPr>
                <w:rFonts w:ascii="Times New Roman" w:eastAsia="Calibri" w:hAnsi="Times New Roman" w:cs="Times New Roman"/>
                <w:b/>
              </w:rPr>
            </w:pPr>
          </w:p>
        </w:tc>
        <w:tc>
          <w:tcPr>
            <w:tcW w:w="1573" w:type="dxa"/>
            <w:vMerge/>
          </w:tcPr>
          <w:p w:rsidR="00F30F26" w:rsidRPr="009A30A6" w:rsidRDefault="00F30F26" w:rsidP="001D26E8">
            <w:pPr>
              <w:spacing w:line="240" w:lineRule="auto"/>
              <w:rPr>
                <w:rFonts w:ascii="Times New Roman" w:eastAsia="Calibri" w:hAnsi="Times New Roman" w:cs="Times New Roman"/>
                <w:b/>
              </w:rPr>
            </w:pPr>
          </w:p>
        </w:tc>
        <w:tc>
          <w:tcPr>
            <w:tcW w:w="6161" w:type="dxa"/>
            <w:tcBorders>
              <w:top w:val="single" w:sz="4" w:space="0" w:color="000000"/>
              <w:left w:val="single" w:sz="4" w:space="0" w:color="000000"/>
              <w:bottom w:val="single" w:sz="4" w:space="0" w:color="auto"/>
              <w:right w:val="single" w:sz="4" w:space="0" w:color="000000"/>
            </w:tcBorders>
            <w:shd w:val="clear" w:color="auto" w:fill="auto"/>
            <w:vAlign w:val="center"/>
          </w:tcPr>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 xml:space="preserve">Stojak na kroplówki </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Stojak do kroplówek (płynów) umożliwiający  przemieszczanie statywu. Wyposażony w co najmniej pięcionóg z kółkami jezdnymi oraz regulację wysokości wieszaka poprzez zastosowanie praktycznego układu zaciskowego. Stojak do kroplówek pokryty  farbą proszkową i powłoką galwaniczną (chromem) zapewniające wysoką trwałość. Stojak do kroplówek zawierający co najmniej dwa wieszaki do pojemników z płynami infuzyjnymi.</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Dane techniczne:</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Wysokość minimalna: 1200mm +/- 50 mm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Wysokość maksymalna: 2200mm +/- 50 mm</w:t>
            </w:r>
          </w:p>
          <w:p w:rsidR="00F30F26" w:rsidRPr="009A30A6" w:rsidRDefault="00F30F26" w:rsidP="001D26E8">
            <w:pPr>
              <w:spacing w:line="240" w:lineRule="auto"/>
              <w:rPr>
                <w:rFonts w:ascii="Times New Roman" w:hAnsi="Times New Roman" w:cs="Times New Roman"/>
                <w:color w:val="000000"/>
              </w:rPr>
            </w:pPr>
            <w:r w:rsidRPr="009A30A6">
              <w:rPr>
                <w:rFonts w:ascii="Times New Roman" w:hAnsi="Times New Roman" w:cs="Times New Roman"/>
                <w:color w:val="000000"/>
              </w:rPr>
              <w:t>Średnica podstawy: 60 cm +/- 10 cm</w:t>
            </w:r>
          </w:p>
        </w:tc>
        <w:tc>
          <w:tcPr>
            <w:tcW w:w="942" w:type="dxa"/>
            <w:tcBorders>
              <w:top w:val="single" w:sz="4" w:space="0" w:color="000000"/>
              <w:left w:val="single" w:sz="4" w:space="0" w:color="000000"/>
              <w:bottom w:val="single" w:sz="4" w:space="0" w:color="auto"/>
              <w:right w:val="single" w:sz="4" w:space="0" w:color="000000"/>
            </w:tcBorders>
            <w:shd w:val="clear" w:color="auto" w:fill="auto"/>
            <w:vAlign w:val="bottom"/>
          </w:tcPr>
          <w:p w:rsidR="00F30F26" w:rsidRPr="009A30A6" w:rsidRDefault="00F30F26" w:rsidP="001D26E8">
            <w:pPr>
              <w:spacing w:line="240" w:lineRule="auto"/>
              <w:jc w:val="center"/>
              <w:rPr>
                <w:rFonts w:ascii="Times New Roman" w:hAnsi="Times New Roman" w:cs="Times New Roman"/>
                <w:color w:val="000000"/>
              </w:rPr>
            </w:pPr>
            <w:r w:rsidRPr="009A30A6">
              <w:rPr>
                <w:rFonts w:ascii="Times New Roman" w:hAnsi="Times New Roman" w:cs="Times New Roman"/>
                <w:color w:val="000000"/>
              </w:rPr>
              <w:t>1</w:t>
            </w:r>
          </w:p>
        </w:tc>
        <w:tc>
          <w:tcPr>
            <w:tcW w:w="4632" w:type="dxa"/>
            <w:tcBorders>
              <w:top w:val="single" w:sz="4" w:space="0" w:color="000000"/>
              <w:left w:val="single" w:sz="4" w:space="0" w:color="000000"/>
              <w:bottom w:val="single" w:sz="4" w:space="0" w:color="auto"/>
              <w:right w:val="single" w:sz="4" w:space="0" w:color="000000"/>
            </w:tcBorders>
          </w:tcPr>
          <w:p w:rsidR="00F30F26" w:rsidRPr="009A30A6" w:rsidRDefault="00F30F26" w:rsidP="001D26E8">
            <w:pPr>
              <w:spacing w:line="240" w:lineRule="auto"/>
              <w:jc w:val="center"/>
              <w:rPr>
                <w:rFonts w:ascii="Times New Roman" w:hAnsi="Times New Roman" w:cs="Times New Roman"/>
                <w:color w:val="000000"/>
              </w:rPr>
            </w:pPr>
          </w:p>
        </w:tc>
      </w:tr>
    </w:tbl>
    <w:p w:rsidR="00F30F26" w:rsidRPr="009A30A6" w:rsidRDefault="00F30F26" w:rsidP="00F30F26">
      <w:pPr>
        <w:spacing w:line="240" w:lineRule="auto"/>
        <w:jc w:val="right"/>
        <w:rPr>
          <w:rFonts w:ascii="Times New Roman" w:hAnsi="Times New Roman" w:cs="Times New Roman"/>
        </w:rPr>
      </w:pPr>
    </w:p>
    <w:p w:rsidR="008121E9" w:rsidRDefault="008121E9"/>
    <w:sectPr w:rsidR="008121E9" w:rsidSect="00D5724C">
      <w:headerReference w:type="default" r:id="rId8"/>
      <w:footerReference w:type="default" r:id="rId9"/>
      <w:pgSz w:w="16838" w:h="11906" w:orient="landscape"/>
      <w:pgMar w:top="1417" w:right="1276" w:bottom="1417" w:left="1417" w:header="142" w:footer="142"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BA9" w:rsidRDefault="001D0BA9" w:rsidP="00F30F26">
      <w:pPr>
        <w:spacing w:after="0" w:line="240" w:lineRule="auto"/>
      </w:pPr>
      <w:r>
        <w:separator/>
      </w:r>
    </w:p>
  </w:endnote>
  <w:endnote w:type="continuationSeparator" w:id="0">
    <w:p w:rsidR="001D0BA9" w:rsidRDefault="001D0BA9" w:rsidP="00F30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CDC" w:rsidRDefault="006A5279">
    <w:pPr>
      <w:pStyle w:val="Nagwek"/>
      <w:jc w:val="center"/>
      <w:rPr>
        <w:sz w:val="16"/>
        <w:szCs w:val="16"/>
      </w:rPr>
    </w:pPr>
    <w:r>
      <w:rPr>
        <w:sz w:val="16"/>
        <w:szCs w:val="16"/>
      </w:rPr>
      <w:t>Projekt ”SIMhealth – pielęgniarstwo i położnictwo XXI wieku. Rozwój kształcenia praktycznego Pielęgniarek i Położnych z wykorzystaniem Monoprofilowego Centrum Symulacji Medycznej na Wydziale Medycznym Uniwersytetu Rzeszowskiego” realizowany w ramach Programu Operacyjnego Wiedza Edukacja Rozwój 2014-2020. Projekt współfinansowany ze środków Unii Europejskiej.</w:t>
    </w:r>
  </w:p>
  <w:p w:rsidR="00666CDC" w:rsidRDefault="006A5279">
    <w:pPr>
      <w:pStyle w:val="Stopka"/>
      <w:tabs>
        <w:tab w:val="left" w:pos="4536"/>
      </w:tabs>
      <w:rPr>
        <w:rFonts w:ascii="Corbel" w:hAnsi="Corbel"/>
        <w:lang w:eastAsia="pl-PL"/>
      </w:rPr>
    </w:pPr>
    <w:r>
      <w:rPr>
        <w:rFonts w:ascii="Corbel" w:hAnsi="Corbel"/>
        <w:noProof/>
        <w:lang w:eastAsia="pl-PL"/>
      </w:rPr>
      <w:drawing>
        <wp:anchor distT="0" distB="0" distL="114300" distR="114300" simplePos="0" relativeHeight="251661312" behindDoc="1" locked="0" layoutInCell="1" allowOverlap="1" wp14:anchorId="3CCC939F" wp14:editId="0F4818A6">
          <wp:simplePos x="0" y="0"/>
          <wp:positionH relativeFrom="column">
            <wp:posOffset>7215504</wp:posOffset>
          </wp:positionH>
          <wp:positionV relativeFrom="paragraph">
            <wp:posOffset>79375</wp:posOffset>
          </wp:positionV>
          <wp:extent cx="1362075" cy="514350"/>
          <wp:effectExtent l="0" t="0" r="9525" b="0"/>
          <wp:wrapNone/>
          <wp:docPr id="7" name="Obraz 184" descr="C:\Users\Marek Muster\Desktop\CM Łacut skala szaro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84" descr="C:\Users\Marek Muster\Desktop\CM Łacut skala szarosci.png"/>
                  <pic:cNvPicPr>
                    <a:picLocks noChangeAspect="1" noChangeArrowheads="1"/>
                  </pic:cNvPicPr>
                </pic:nvPicPr>
                <pic:blipFill>
                  <a:blip r:embed="rId1"/>
                  <a:stretch>
                    <a:fillRect/>
                  </a:stretch>
                </pic:blipFill>
                <pic:spPr bwMode="auto">
                  <a:xfrm>
                    <a:off x="0" y="0"/>
                    <a:ext cx="1362075" cy="514350"/>
                  </a:xfrm>
                  <a:prstGeom prst="rect">
                    <a:avLst/>
                  </a:prstGeom>
                </pic:spPr>
              </pic:pic>
            </a:graphicData>
          </a:graphic>
          <wp14:sizeRelH relativeFrom="margin">
            <wp14:pctWidth>0</wp14:pctWidth>
          </wp14:sizeRelH>
        </wp:anchor>
      </w:drawing>
    </w:r>
    <w:r>
      <w:rPr>
        <w:rFonts w:ascii="Corbel" w:hAnsi="Corbel"/>
        <w:noProof/>
        <w:lang w:eastAsia="pl-PL"/>
      </w:rPr>
      <w:drawing>
        <wp:anchor distT="0" distB="0" distL="114300" distR="114300" simplePos="0" relativeHeight="251659264" behindDoc="1" locked="0" layoutInCell="1" allowOverlap="1" wp14:anchorId="5BE662A2" wp14:editId="3062C1E3">
          <wp:simplePos x="0" y="0"/>
          <wp:positionH relativeFrom="column">
            <wp:posOffset>81280</wp:posOffset>
          </wp:positionH>
          <wp:positionV relativeFrom="paragraph">
            <wp:posOffset>127000</wp:posOffset>
          </wp:positionV>
          <wp:extent cx="1104900" cy="456741"/>
          <wp:effectExtent l="0" t="0" r="0" b="635"/>
          <wp:wrapNone/>
          <wp:docPr id="5" name="Obraz 185" descr="C:\Users\Marek Muster\Desktop\power\Asset 8_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85" descr="C:\Users\Marek Muster\Desktop\power\Asset 8_1-100.jpg"/>
                  <pic:cNvPicPr>
                    <a:picLocks noChangeAspect="1" noChangeArrowheads="1"/>
                  </pic:cNvPicPr>
                </pic:nvPicPr>
                <pic:blipFill>
                  <a:blip r:embed="rId2"/>
                  <a:stretch>
                    <a:fillRect/>
                  </a:stretch>
                </pic:blipFill>
                <pic:spPr bwMode="auto">
                  <a:xfrm>
                    <a:off x="0" y="0"/>
                    <a:ext cx="1112155" cy="459740"/>
                  </a:xfrm>
                  <a:prstGeom prst="rect">
                    <a:avLst/>
                  </a:prstGeom>
                </pic:spPr>
              </pic:pic>
            </a:graphicData>
          </a:graphic>
          <wp14:sizeRelH relativeFrom="margin">
            <wp14:pctWidth>0</wp14:pctWidth>
          </wp14:sizeRelH>
        </wp:anchor>
      </w:drawing>
    </w:r>
    <w:r>
      <w:rPr>
        <w:rFonts w:ascii="Corbel" w:hAnsi="Corbel"/>
        <w:noProof/>
        <w:lang w:eastAsia="pl-PL"/>
      </w:rPr>
      <w:drawing>
        <wp:anchor distT="0" distB="0" distL="114300" distR="114300" simplePos="0" relativeHeight="251660288" behindDoc="1" locked="0" layoutInCell="1" allowOverlap="1" wp14:anchorId="57B4DD8E" wp14:editId="50A48459">
          <wp:simplePos x="0" y="0"/>
          <wp:positionH relativeFrom="column">
            <wp:posOffset>-71120</wp:posOffset>
          </wp:positionH>
          <wp:positionV relativeFrom="page">
            <wp:posOffset>9995535</wp:posOffset>
          </wp:positionV>
          <wp:extent cx="1419225" cy="495300"/>
          <wp:effectExtent l="0" t="0" r="0" b="0"/>
          <wp:wrapNone/>
          <wp:docPr id="6" name="Obraz 186" descr="C:\Users\Marek Muster\Desktop\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86" descr="C:\Users\Marek Muster\Desktop\tada-01.jpg"/>
                  <pic:cNvPicPr>
                    <a:picLocks noChangeAspect="1" noChangeArrowheads="1"/>
                  </pic:cNvPicPr>
                </pic:nvPicPr>
                <pic:blipFill>
                  <a:blip r:embed="rId3"/>
                  <a:srcRect l="7544" t="6618" r="8360" b="16605"/>
                  <a:stretch>
                    <a:fillRect/>
                  </a:stretch>
                </pic:blipFill>
                <pic:spPr bwMode="auto">
                  <a:xfrm>
                    <a:off x="0" y="0"/>
                    <a:ext cx="1419225" cy="495300"/>
                  </a:xfrm>
                  <a:prstGeom prst="rect">
                    <a:avLst/>
                  </a:prstGeom>
                </pic:spPr>
              </pic:pic>
            </a:graphicData>
          </a:graphic>
        </wp:anchor>
      </w:drawing>
    </w:r>
  </w:p>
  <w:p w:rsidR="00666CDC" w:rsidRDefault="001D0BA9">
    <w:pPr>
      <w:pStyle w:val="Stopka"/>
      <w:tabs>
        <w:tab w:val="left" w:pos="4536"/>
      </w:tabs>
      <w:rPr>
        <w:rFonts w:ascii="Corbel" w:hAnsi="Corbel"/>
        <w:lang w:eastAsia="pl-PL"/>
      </w:rPr>
    </w:pPr>
  </w:p>
  <w:p w:rsidR="00666CDC" w:rsidRDefault="006A5279" w:rsidP="009A30A6">
    <w:pPr>
      <w:pStyle w:val="Stopka"/>
      <w:tabs>
        <w:tab w:val="clear" w:pos="9072"/>
        <w:tab w:val="left" w:pos="4536"/>
        <w:tab w:val="left" w:pos="4956"/>
        <w:tab w:val="left" w:pos="5664"/>
        <w:tab w:val="left" w:pos="6372"/>
        <w:tab w:val="left" w:pos="7080"/>
      </w:tabs>
      <w:rPr>
        <w:rFonts w:ascii="Corbel" w:hAnsi="Corbel"/>
        <w:lang w:eastAsia="pl-PL"/>
      </w:rPr>
    </w:pPr>
    <w:r>
      <w:rPr>
        <w:rFonts w:ascii="Corbel" w:hAnsi="Corbel"/>
        <w:lang w:eastAsia="pl-PL"/>
      </w:rPr>
      <w:tab/>
    </w:r>
    <w:r>
      <w:rPr>
        <w:rFonts w:ascii="Corbel" w:hAnsi="Corbel"/>
        <w:lang w:eastAsia="pl-PL"/>
      </w:rPr>
      <w:tab/>
    </w:r>
    <w:r>
      <w:rPr>
        <w:rFonts w:ascii="Corbel" w:hAnsi="Corbel"/>
        <w:lang w:eastAsia="pl-PL"/>
      </w:rPr>
      <w:tab/>
    </w:r>
    <w:r>
      <w:rPr>
        <w:rFonts w:ascii="Corbel" w:hAnsi="Corbel"/>
        <w:lang w:eastAsia="pl-PL"/>
      </w:rPr>
      <w:tab/>
    </w:r>
    <w:r>
      <w:rPr>
        <w:rFonts w:ascii="Corbel" w:hAnsi="Corbel"/>
        <w:lang w:eastAsia="pl-PL"/>
      </w:rPr>
      <w:tab/>
    </w:r>
    <w:r>
      <w:rPr>
        <w:rFonts w:ascii="Corbel" w:hAnsi="Corbel"/>
        <w:lang w:eastAsia="pl-PL"/>
      </w:rPr>
      <w:tab/>
    </w:r>
  </w:p>
  <w:p w:rsidR="00666CDC" w:rsidRDefault="001D0BA9">
    <w:pPr>
      <w:pStyle w:val="Stopka"/>
      <w:tabs>
        <w:tab w:val="left" w:pos="4536"/>
      </w:tabs>
      <w:rPr>
        <w:rFonts w:ascii="Corbel" w:hAnsi="Corbel"/>
        <w:lang w:eastAsia="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BA9" w:rsidRDefault="001D0BA9" w:rsidP="00F30F26">
      <w:pPr>
        <w:spacing w:after="0" w:line="240" w:lineRule="auto"/>
      </w:pPr>
      <w:r>
        <w:separator/>
      </w:r>
    </w:p>
  </w:footnote>
  <w:footnote w:type="continuationSeparator" w:id="0">
    <w:p w:rsidR="001D0BA9" w:rsidRDefault="001D0BA9" w:rsidP="00F30F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CDC" w:rsidRDefault="006A5279">
    <w:pPr>
      <w:pStyle w:val="Nagwek"/>
      <w:jc w:val="center"/>
      <w:rPr>
        <w:sz w:val="16"/>
        <w:szCs w:val="16"/>
      </w:rPr>
    </w:pPr>
    <w:r>
      <w:rPr>
        <w:noProof/>
        <w:sz w:val="16"/>
        <w:szCs w:val="16"/>
        <w:lang w:eastAsia="pl-PL"/>
      </w:rPr>
      <w:drawing>
        <wp:anchor distT="0" distB="0" distL="114300" distR="120650" simplePos="0" relativeHeight="251662336" behindDoc="1" locked="0" layoutInCell="1" allowOverlap="1" wp14:anchorId="568E838F" wp14:editId="3459F3D8">
          <wp:simplePos x="0" y="0"/>
          <wp:positionH relativeFrom="column">
            <wp:posOffset>7453630</wp:posOffset>
          </wp:positionH>
          <wp:positionV relativeFrom="paragraph">
            <wp:posOffset>43180</wp:posOffset>
          </wp:positionV>
          <wp:extent cx="1647825" cy="558165"/>
          <wp:effectExtent l="0" t="0" r="9525" b="0"/>
          <wp:wrapNone/>
          <wp:docPr id="3" name="Obraz 183" descr="C:\Users\Marek Muster\Desktop\power\EU_EFS_rg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83" descr="C:\Users\Marek Muster\Desktop\power\EU_EFS_rgb-3.jpg"/>
                  <pic:cNvPicPr>
                    <a:picLocks noChangeAspect="1" noChangeArrowheads="1"/>
                  </pic:cNvPicPr>
                </pic:nvPicPr>
                <pic:blipFill>
                  <a:blip r:embed="rId1"/>
                  <a:stretch>
                    <a:fillRect/>
                  </a:stretch>
                </pic:blipFill>
                <pic:spPr bwMode="auto">
                  <a:xfrm>
                    <a:off x="0" y="0"/>
                    <a:ext cx="1647825" cy="558165"/>
                  </a:xfrm>
                  <a:prstGeom prst="rect">
                    <a:avLst/>
                  </a:prstGeom>
                </pic:spPr>
              </pic:pic>
            </a:graphicData>
          </a:graphic>
          <wp14:sizeRelH relativeFrom="margin">
            <wp14:pctWidth>0</wp14:pctWidth>
          </wp14:sizeRelH>
        </wp:anchor>
      </w:drawing>
    </w:r>
    <w:r>
      <w:rPr>
        <w:noProof/>
        <w:sz w:val="16"/>
        <w:szCs w:val="16"/>
        <w:lang w:eastAsia="pl-PL"/>
      </w:rPr>
      <mc:AlternateContent>
        <mc:Choice Requires="wps">
          <w:drawing>
            <wp:anchor distT="0" distB="0" distL="114300" distR="114300" simplePos="0" relativeHeight="251664384" behindDoc="1" locked="0" layoutInCell="1" allowOverlap="1" wp14:anchorId="79EC78B6" wp14:editId="7FDFD6C0">
              <wp:simplePos x="0" y="0"/>
              <wp:positionH relativeFrom="rightMargin">
                <wp:align>center</wp:align>
              </wp:positionH>
              <wp:positionV relativeFrom="margin">
                <wp:align>bottom</wp:align>
              </wp:positionV>
              <wp:extent cx="511175" cy="544830"/>
              <wp:effectExtent l="0" t="0" r="0" b="0"/>
              <wp:wrapNone/>
              <wp:docPr id="1" name="Prostokąt 3"/>
              <wp:cNvGraphicFramePr/>
              <a:graphic xmlns:a="http://schemas.openxmlformats.org/drawingml/2006/main">
                <a:graphicData uri="http://schemas.microsoft.com/office/word/2010/wordprocessingShape">
                  <wps:wsp>
                    <wps:cNvSpPr/>
                    <wps:spPr>
                      <a:xfrm>
                        <a:off x="0" y="0"/>
                        <a:ext cx="510480" cy="544320"/>
                      </a:xfrm>
                      <a:prstGeom prst="rect">
                        <a:avLst/>
                      </a:prstGeom>
                      <a:noFill/>
                      <a:ln>
                        <a:noFill/>
                      </a:ln>
                    </wps:spPr>
                    <wps:style>
                      <a:lnRef idx="0">
                        <a:scrgbClr r="0" g="0" b="0"/>
                      </a:lnRef>
                      <a:fillRef idx="0">
                        <a:scrgbClr r="0" g="0" b="0"/>
                      </a:fillRef>
                      <a:effectRef idx="0">
                        <a:scrgbClr r="0" g="0" b="0"/>
                      </a:effectRef>
                      <a:fontRef idx="minor"/>
                    </wps:style>
                    <wps:txbx>
                      <w:txbxContent>
                        <w:sdt>
                          <w:sdtPr>
                            <w:id w:val="2089421067"/>
                            <w:docPartObj>
                              <w:docPartGallery w:val="Page Numbers (Margins)"/>
                              <w:docPartUnique/>
                            </w:docPartObj>
                          </w:sdtPr>
                          <w:sdtEndPr/>
                          <w:sdtContent>
                            <w:p w:rsidR="00666CDC" w:rsidRDefault="006A5279">
                              <w:pPr>
                                <w:pStyle w:val="Stopka"/>
                              </w:pPr>
                              <w:r>
                                <w:rPr>
                                  <w:rFonts w:asciiTheme="majorHAnsi" w:eastAsiaTheme="majorEastAsia" w:hAnsiTheme="majorHAnsi" w:cstheme="majorBidi"/>
                                  <w:sz w:val="24"/>
                                  <w:szCs w:val="24"/>
                                </w:rPr>
                                <w:t>Str.</w:t>
                              </w:r>
                              <w:r>
                                <w:rPr>
                                  <w:rFonts w:asciiTheme="majorHAnsi" w:eastAsiaTheme="majorEastAsia" w:hAnsiTheme="majorHAnsi" w:cstheme="majorBidi"/>
                                  <w:sz w:val="24"/>
                                  <w:szCs w:val="24"/>
                                </w:rPr>
                                <w:fldChar w:fldCharType="begin"/>
                              </w:r>
                              <w:r>
                                <w:instrText>PAGE</w:instrText>
                              </w:r>
                              <w:r>
                                <w:fldChar w:fldCharType="separate"/>
                              </w:r>
                              <w:r w:rsidR="00622FFF">
                                <w:rPr>
                                  <w:noProof/>
                                </w:rPr>
                                <w:t>1</w:t>
                              </w:r>
                              <w:r>
                                <w:fldChar w:fldCharType="end"/>
                              </w:r>
                            </w:p>
                          </w:sdtContent>
                        </w:sdt>
                      </w:txbxContent>
                    </wps:txbx>
                    <wps:bodyPr vert="vert270" anchor="ctr">
                      <a:spAutoFit/>
                    </wps:bodyPr>
                  </wps:wsp>
                </a:graphicData>
              </a:graphic>
            </wp:anchor>
          </w:drawing>
        </mc:Choice>
        <mc:Fallback>
          <w:pict>
            <v:rect id="Prostokąt 3" o:spid="_x0000_s1026" style="position:absolute;left:0;text-align:left;margin-left:0;margin-top:0;width:40.25pt;height:42.9pt;z-index:-251652096;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" filled="f" stroked="f">
              <v:textbox style="layout-flow:vertical;mso-layout-flow-alt:bottom-to-top;mso-fit-shape-to-text:t">
                <w:txbxContent>
                  <w:sdt>
                    <w:sdtPr>
                      <w:id w:val="2089421067"/>
                      <w:docPartObj>
                        <w:docPartGallery w:val="Page Numbers (Margins)"/>
                        <w:docPartUnique/>
                      </w:docPartObj>
                    </w:sdtPr>
                    <w:sdtEndPr/>
                    <w:sdtContent>
                      <w:p w:rsidR="00666CDC" w:rsidRDefault="006A5279">
                        <w:pPr>
                          <w:pStyle w:val="Stopka"/>
                        </w:pPr>
                        <w:r>
                          <w:rPr>
                            <w:rFonts w:asciiTheme="majorHAnsi" w:eastAsiaTheme="majorEastAsia" w:hAnsiTheme="majorHAnsi" w:cstheme="majorBidi"/>
                            <w:sz w:val="24"/>
                            <w:szCs w:val="24"/>
                          </w:rPr>
                          <w:t>Str.</w:t>
                        </w:r>
                        <w:r>
                          <w:rPr>
                            <w:rFonts w:asciiTheme="majorHAnsi" w:eastAsiaTheme="majorEastAsia" w:hAnsiTheme="majorHAnsi" w:cstheme="majorBidi"/>
                            <w:sz w:val="24"/>
                            <w:szCs w:val="24"/>
                          </w:rPr>
                          <w:fldChar w:fldCharType="begin"/>
                        </w:r>
                        <w:r>
                          <w:instrText>PAGE</w:instrText>
                        </w:r>
                        <w:r>
                          <w:fldChar w:fldCharType="separate"/>
                        </w:r>
                        <w:r w:rsidR="00622FFF">
                          <w:rPr>
                            <w:noProof/>
                          </w:rPr>
                          <w:t>1</w:t>
                        </w:r>
                        <w:r>
                          <w:fldChar w:fldCharType="end"/>
                        </w:r>
                      </w:p>
                    </w:sdtContent>
                  </w:sdt>
                </w:txbxContent>
              </v:textbox>
              <w10:wrap anchorx="margin" anchory="margin"/>
            </v:rect>
          </w:pict>
        </mc:Fallback>
      </mc:AlternateContent>
    </w:r>
    <w:r>
      <w:rPr>
        <w:noProof/>
        <w:sz w:val="16"/>
        <w:szCs w:val="16"/>
        <w:lang w:eastAsia="pl-PL"/>
      </w:rPr>
      <w:drawing>
        <wp:anchor distT="0" distB="0" distL="114300" distR="114300" simplePos="0" relativeHeight="251663360" behindDoc="1" locked="0" layoutInCell="1" allowOverlap="1" wp14:anchorId="493E6E86" wp14:editId="7B22DE5F">
          <wp:simplePos x="0" y="0"/>
          <wp:positionH relativeFrom="column">
            <wp:posOffset>-107315</wp:posOffset>
          </wp:positionH>
          <wp:positionV relativeFrom="paragraph">
            <wp:posOffset>-16510</wp:posOffset>
          </wp:positionV>
          <wp:extent cx="1377950" cy="647700"/>
          <wp:effectExtent l="0" t="0" r="0" b="0"/>
          <wp:wrapNone/>
          <wp:docPr id="4" name="Obraz 182" descr="C:\Users\Marek Muster\Desktop\power\FE_POWER\logo_FE_Wiedza_Edukacja_Rozwoj_r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82" descr="C:\Users\Marek Muster\Desktop\power\FE_POWER\logo_FE_Wiedza_Edukacja_Rozwoj_rgb-4.jpg"/>
                  <pic:cNvPicPr>
                    <a:picLocks noChangeAspect="1" noChangeArrowheads="1"/>
                  </pic:cNvPicPr>
                </pic:nvPicPr>
                <pic:blipFill>
                  <a:blip r:embed="rId2"/>
                  <a:stretch>
                    <a:fillRect/>
                  </a:stretch>
                </pic:blipFill>
                <pic:spPr bwMode="auto">
                  <a:xfrm>
                    <a:off x="0" y="0"/>
                    <a:ext cx="1377950" cy="647700"/>
                  </a:xfrm>
                  <a:prstGeom prst="rect">
                    <a:avLst/>
                  </a:prstGeom>
                </pic:spPr>
              </pic:pic>
            </a:graphicData>
          </a:graphic>
        </wp:anchor>
      </w:drawing>
    </w:r>
  </w:p>
  <w:p w:rsidR="00666CDC" w:rsidRDefault="001D0BA9">
    <w:pPr>
      <w:pStyle w:val="Nagwek"/>
      <w:jc w:val="center"/>
      <w:rPr>
        <w:sz w:val="16"/>
        <w:szCs w:val="16"/>
      </w:rPr>
    </w:pPr>
  </w:p>
  <w:p w:rsidR="00666CDC" w:rsidRDefault="001D0BA9">
    <w:pPr>
      <w:pStyle w:val="Nagwek"/>
      <w:jc w:val="right"/>
      <w:rPr>
        <w:sz w:val="16"/>
        <w:szCs w:val="16"/>
      </w:rPr>
    </w:pPr>
  </w:p>
  <w:p w:rsidR="00666CDC" w:rsidRDefault="001D0BA9">
    <w:pPr>
      <w:pStyle w:val="Nagwek"/>
      <w:rPr>
        <w:rFonts w:ascii="Corbel" w:hAnsi="Corbe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CD46D3"/>
    <w:multiLevelType w:val="multilevel"/>
    <w:tmpl w:val="C67C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F26"/>
    <w:rsid w:val="001D0BA9"/>
    <w:rsid w:val="002B0079"/>
    <w:rsid w:val="00622FFF"/>
    <w:rsid w:val="006A5279"/>
    <w:rsid w:val="008121E9"/>
    <w:rsid w:val="00C13651"/>
    <w:rsid w:val="00F30F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endnote reference" w:qFormat="1"/>
    <w:lsdException w:name="endnote text"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30F26"/>
    <w:pPr>
      <w:spacing w:after="160" w:line="259" w:lineRule="auto"/>
    </w:pPr>
  </w:style>
  <w:style w:type="paragraph" w:styleId="Nagwek2">
    <w:name w:val="heading 2"/>
    <w:basedOn w:val="Normalny"/>
    <w:next w:val="Normalny"/>
    <w:link w:val="Nagwek2Znak"/>
    <w:uiPriority w:val="9"/>
    <w:semiHidden/>
    <w:unhideWhenUsed/>
    <w:qFormat/>
    <w:rsid w:val="00F30F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semiHidden/>
    <w:rsid w:val="00F30F26"/>
    <w:rPr>
      <w:rFonts w:asciiTheme="majorHAnsi" w:eastAsiaTheme="majorEastAsia" w:hAnsiTheme="majorHAnsi" w:cstheme="majorBidi"/>
      <w:color w:val="365F91" w:themeColor="accent1" w:themeShade="BF"/>
      <w:sz w:val="26"/>
      <w:szCs w:val="26"/>
    </w:rPr>
  </w:style>
  <w:style w:type="character" w:customStyle="1" w:styleId="NagwekZnak">
    <w:name w:val="Nagłówek Znak"/>
    <w:basedOn w:val="Domylnaczcionkaakapitu"/>
    <w:link w:val="Nagwek"/>
    <w:uiPriority w:val="99"/>
    <w:qFormat/>
    <w:rsid w:val="00F30F26"/>
  </w:style>
  <w:style w:type="character" w:customStyle="1" w:styleId="StopkaZnak">
    <w:name w:val="Stopka Znak"/>
    <w:basedOn w:val="Domylnaczcionkaakapitu"/>
    <w:link w:val="Stopka"/>
    <w:uiPriority w:val="99"/>
    <w:qFormat/>
    <w:rsid w:val="00F30F26"/>
  </w:style>
  <w:style w:type="character" w:styleId="Odwoaniedokomentarza">
    <w:name w:val="annotation reference"/>
    <w:basedOn w:val="Domylnaczcionkaakapitu"/>
    <w:uiPriority w:val="99"/>
    <w:semiHidden/>
    <w:unhideWhenUsed/>
    <w:qFormat/>
    <w:rsid w:val="00F30F26"/>
    <w:rPr>
      <w:sz w:val="16"/>
      <w:szCs w:val="16"/>
    </w:rPr>
  </w:style>
  <w:style w:type="character" w:customStyle="1" w:styleId="TekstkomentarzaZnak">
    <w:name w:val="Tekst komentarza Znak"/>
    <w:basedOn w:val="Domylnaczcionkaakapitu"/>
    <w:link w:val="Tekstkomentarza"/>
    <w:uiPriority w:val="99"/>
    <w:semiHidden/>
    <w:qFormat/>
    <w:rsid w:val="00F30F26"/>
    <w:rPr>
      <w:sz w:val="20"/>
      <w:szCs w:val="20"/>
    </w:rPr>
  </w:style>
  <w:style w:type="character" w:customStyle="1" w:styleId="TematkomentarzaZnak">
    <w:name w:val="Temat komentarza Znak"/>
    <w:basedOn w:val="TekstkomentarzaZnak"/>
    <w:link w:val="Tematkomentarza"/>
    <w:uiPriority w:val="99"/>
    <w:semiHidden/>
    <w:qFormat/>
    <w:rsid w:val="00F30F26"/>
    <w:rPr>
      <w:b/>
      <w:bCs/>
      <w:sz w:val="20"/>
      <w:szCs w:val="20"/>
    </w:rPr>
  </w:style>
  <w:style w:type="character" w:customStyle="1" w:styleId="TekstdymkaZnak">
    <w:name w:val="Tekst dymka Znak"/>
    <w:basedOn w:val="Domylnaczcionkaakapitu"/>
    <w:link w:val="Tekstdymka"/>
    <w:uiPriority w:val="99"/>
    <w:semiHidden/>
    <w:qFormat/>
    <w:rsid w:val="00F30F26"/>
    <w:rPr>
      <w:rFonts w:ascii="Tahoma" w:hAnsi="Tahoma" w:cs="Tahoma"/>
      <w:sz w:val="16"/>
      <w:szCs w:val="16"/>
    </w:rPr>
  </w:style>
  <w:style w:type="character" w:customStyle="1" w:styleId="TekstprzypisukocowegoZnak">
    <w:name w:val="Tekst przypisu końcowego Znak"/>
    <w:basedOn w:val="Domylnaczcionkaakapitu"/>
    <w:link w:val="Tekstprzypisukocowego"/>
    <w:uiPriority w:val="99"/>
    <w:semiHidden/>
    <w:qFormat/>
    <w:rsid w:val="00F30F26"/>
    <w:rPr>
      <w:sz w:val="20"/>
      <w:szCs w:val="20"/>
    </w:rPr>
  </w:style>
  <w:style w:type="character" w:styleId="Odwoanieprzypisukocowego">
    <w:name w:val="endnote reference"/>
    <w:basedOn w:val="Domylnaczcionkaakapitu"/>
    <w:uiPriority w:val="99"/>
    <w:semiHidden/>
    <w:unhideWhenUsed/>
    <w:qFormat/>
    <w:rsid w:val="00F30F26"/>
    <w:rPr>
      <w:vertAlign w:val="superscript"/>
    </w:rPr>
  </w:style>
  <w:style w:type="character" w:customStyle="1" w:styleId="ListLabel1">
    <w:name w:val="ListLabel 1"/>
    <w:qFormat/>
    <w:rsid w:val="00F30F26"/>
    <w:rPr>
      <w:sz w:val="20"/>
      <w:szCs w:val="20"/>
    </w:rPr>
  </w:style>
  <w:style w:type="paragraph" w:styleId="Nagwek">
    <w:name w:val="header"/>
    <w:basedOn w:val="Normalny"/>
    <w:next w:val="Tekstpodstawowy"/>
    <w:link w:val="NagwekZnak"/>
    <w:uiPriority w:val="99"/>
    <w:unhideWhenUsed/>
    <w:rsid w:val="00F30F26"/>
    <w:pPr>
      <w:tabs>
        <w:tab w:val="center" w:pos="4536"/>
        <w:tab w:val="right" w:pos="9072"/>
      </w:tabs>
      <w:spacing w:after="0" w:line="240" w:lineRule="auto"/>
    </w:pPr>
  </w:style>
  <w:style w:type="character" w:customStyle="1" w:styleId="NagwekZnak1">
    <w:name w:val="Nagłówek Znak1"/>
    <w:basedOn w:val="Domylnaczcionkaakapitu"/>
    <w:uiPriority w:val="99"/>
    <w:semiHidden/>
    <w:rsid w:val="00F30F26"/>
  </w:style>
  <w:style w:type="paragraph" w:styleId="Tekstpodstawowy">
    <w:name w:val="Body Text"/>
    <w:basedOn w:val="Normalny"/>
    <w:link w:val="TekstpodstawowyZnak"/>
    <w:rsid w:val="00F30F26"/>
    <w:pPr>
      <w:spacing w:after="140" w:line="288" w:lineRule="auto"/>
    </w:pPr>
  </w:style>
  <w:style w:type="character" w:customStyle="1" w:styleId="TekstpodstawowyZnak">
    <w:name w:val="Tekst podstawowy Znak"/>
    <w:basedOn w:val="Domylnaczcionkaakapitu"/>
    <w:link w:val="Tekstpodstawowy"/>
    <w:rsid w:val="00F30F26"/>
  </w:style>
  <w:style w:type="paragraph" w:styleId="Lista">
    <w:name w:val="List"/>
    <w:basedOn w:val="Tekstpodstawowy"/>
    <w:rsid w:val="00F30F26"/>
    <w:rPr>
      <w:rFonts w:cs="Lucida Sans"/>
    </w:rPr>
  </w:style>
  <w:style w:type="paragraph" w:styleId="Legenda">
    <w:name w:val="caption"/>
    <w:basedOn w:val="Normalny"/>
    <w:qFormat/>
    <w:rsid w:val="00F30F26"/>
    <w:pPr>
      <w:suppressLineNumbers/>
      <w:spacing w:before="120" w:after="120"/>
    </w:pPr>
    <w:rPr>
      <w:rFonts w:cs="Lucida Sans"/>
      <w:i/>
      <w:iCs/>
      <w:sz w:val="24"/>
      <w:szCs w:val="24"/>
    </w:rPr>
  </w:style>
  <w:style w:type="paragraph" w:customStyle="1" w:styleId="Indeks">
    <w:name w:val="Indeks"/>
    <w:basedOn w:val="Normalny"/>
    <w:qFormat/>
    <w:rsid w:val="00F30F26"/>
    <w:pPr>
      <w:suppressLineNumbers/>
    </w:pPr>
    <w:rPr>
      <w:rFonts w:cs="Lucida Sans"/>
    </w:rPr>
  </w:style>
  <w:style w:type="paragraph" w:styleId="Stopka">
    <w:name w:val="footer"/>
    <w:basedOn w:val="Normalny"/>
    <w:link w:val="StopkaZnak"/>
    <w:uiPriority w:val="99"/>
    <w:unhideWhenUsed/>
    <w:rsid w:val="00F30F26"/>
    <w:pPr>
      <w:tabs>
        <w:tab w:val="center" w:pos="4536"/>
        <w:tab w:val="right" w:pos="9072"/>
      </w:tabs>
      <w:spacing w:after="0" w:line="240" w:lineRule="auto"/>
    </w:pPr>
  </w:style>
  <w:style w:type="character" w:customStyle="1" w:styleId="StopkaZnak1">
    <w:name w:val="Stopka Znak1"/>
    <w:basedOn w:val="Domylnaczcionkaakapitu"/>
    <w:uiPriority w:val="99"/>
    <w:semiHidden/>
    <w:rsid w:val="00F30F26"/>
  </w:style>
  <w:style w:type="paragraph" w:styleId="Akapitzlist">
    <w:name w:val="List Paragraph"/>
    <w:basedOn w:val="Normalny"/>
    <w:uiPriority w:val="34"/>
    <w:qFormat/>
    <w:rsid w:val="00F30F26"/>
    <w:pPr>
      <w:ind w:left="720"/>
      <w:contextualSpacing/>
    </w:pPr>
  </w:style>
  <w:style w:type="paragraph" w:styleId="Tekstkomentarza">
    <w:name w:val="annotation text"/>
    <w:basedOn w:val="Normalny"/>
    <w:link w:val="TekstkomentarzaZnak"/>
    <w:uiPriority w:val="99"/>
    <w:semiHidden/>
    <w:unhideWhenUsed/>
    <w:qFormat/>
    <w:rsid w:val="00F30F26"/>
    <w:pPr>
      <w:spacing w:line="240" w:lineRule="auto"/>
    </w:pPr>
    <w:rPr>
      <w:sz w:val="20"/>
      <w:szCs w:val="20"/>
    </w:rPr>
  </w:style>
  <w:style w:type="character" w:customStyle="1" w:styleId="TekstkomentarzaZnak1">
    <w:name w:val="Tekst komentarza Znak1"/>
    <w:basedOn w:val="Domylnaczcionkaakapitu"/>
    <w:uiPriority w:val="99"/>
    <w:semiHidden/>
    <w:rsid w:val="00F30F26"/>
    <w:rPr>
      <w:sz w:val="20"/>
      <w:szCs w:val="20"/>
    </w:rPr>
  </w:style>
  <w:style w:type="paragraph" w:styleId="Tematkomentarza">
    <w:name w:val="annotation subject"/>
    <w:basedOn w:val="Tekstkomentarza"/>
    <w:link w:val="TematkomentarzaZnak"/>
    <w:uiPriority w:val="99"/>
    <w:semiHidden/>
    <w:unhideWhenUsed/>
    <w:qFormat/>
    <w:rsid w:val="00F30F26"/>
    <w:rPr>
      <w:b/>
      <w:bCs/>
    </w:rPr>
  </w:style>
  <w:style w:type="character" w:customStyle="1" w:styleId="TematkomentarzaZnak1">
    <w:name w:val="Temat komentarza Znak1"/>
    <w:basedOn w:val="TekstkomentarzaZnak1"/>
    <w:uiPriority w:val="99"/>
    <w:semiHidden/>
    <w:rsid w:val="00F30F26"/>
    <w:rPr>
      <w:b/>
      <w:bCs/>
      <w:sz w:val="20"/>
      <w:szCs w:val="20"/>
    </w:rPr>
  </w:style>
  <w:style w:type="paragraph" w:styleId="Tekstdymka">
    <w:name w:val="Balloon Text"/>
    <w:basedOn w:val="Normalny"/>
    <w:link w:val="TekstdymkaZnak"/>
    <w:uiPriority w:val="99"/>
    <w:semiHidden/>
    <w:unhideWhenUsed/>
    <w:qFormat/>
    <w:rsid w:val="00F30F26"/>
    <w:pPr>
      <w:spacing w:after="0" w:line="240" w:lineRule="auto"/>
    </w:pPr>
    <w:rPr>
      <w:rFonts w:ascii="Tahoma" w:hAnsi="Tahoma" w:cs="Tahoma"/>
      <w:sz w:val="16"/>
      <w:szCs w:val="16"/>
    </w:rPr>
  </w:style>
  <w:style w:type="character" w:customStyle="1" w:styleId="TekstdymkaZnak1">
    <w:name w:val="Tekst dymka Znak1"/>
    <w:basedOn w:val="Domylnaczcionkaakapitu"/>
    <w:uiPriority w:val="99"/>
    <w:semiHidden/>
    <w:rsid w:val="00F30F26"/>
    <w:rPr>
      <w:rFonts w:ascii="Tahoma" w:hAnsi="Tahoma" w:cs="Tahoma"/>
      <w:sz w:val="16"/>
      <w:szCs w:val="16"/>
    </w:rPr>
  </w:style>
  <w:style w:type="paragraph" w:customStyle="1" w:styleId="dtn">
    <w:name w:val="dtn"/>
    <w:basedOn w:val="Normalny"/>
    <w:qFormat/>
    <w:rsid w:val="00F30F26"/>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dtz">
    <w:name w:val="dtz"/>
    <w:basedOn w:val="Normalny"/>
    <w:qFormat/>
    <w:rsid w:val="00F30F26"/>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dtu">
    <w:name w:val="dtu"/>
    <w:basedOn w:val="Normalny"/>
    <w:qFormat/>
    <w:rsid w:val="00F30F26"/>
    <w:pPr>
      <w:spacing w:beforeAutospacing="1"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qFormat/>
    <w:rsid w:val="00F30F26"/>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F30F26"/>
    <w:rPr>
      <w:sz w:val="20"/>
      <w:szCs w:val="20"/>
    </w:rPr>
  </w:style>
  <w:style w:type="paragraph" w:customStyle="1" w:styleId="Zawartoramki">
    <w:name w:val="Zawartość ramki"/>
    <w:basedOn w:val="Normalny"/>
    <w:qFormat/>
    <w:rsid w:val="00F30F26"/>
  </w:style>
  <w:style w:type="table" w:styleId="Tabela-Siatka">
    <w:name w:val="Table Grid"/>
    <w:basedOn w:val="Standardowy"/>
    <w:uiPriority w:val="39"/>
    <w:rsid w:val="00F30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F30F2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endnote reference" w:qFormat="1"/>
    <w:lsdException w:name="endnote text"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30F26"/>
    <w:pPr>
      <w:spacing w:after="160" w:line="259" w:lineRule="auto"/>
    </w:pPr>
  </w:style>
  <w:style w:type="paragraph" w:styleId="Nagwek2">
    <w:name w:val="heading 2"/>
    <w:basedOn w:val="Normalny"/>
    <w:next w:val="Normalny"/>
    <w:link w:val="Nagwek2Znak"/>
    <w:uiPriority w:val="9"/>
    <w:semiHidden/>
    <w:unhideWhenUsed/>
    <w:qFormat/>
    <w:rsid w:val="00F30F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semiHidden/>
    <w:rsid w:val="00F30F26"/>
    <w:rPr>
      <w:rFonts w:asciiTheme="majorHAnsi" w:eastAsiaTheme="majorEastAsia" w:hAnsiTheme="majorHAnsi" w:cstheme="majorBidi"/>
      <w:color w:val="365F91" w:themeColor="accent1" w:themeShade="BF"/>
      <w:sz w:val="26"/>
      <w:szCs w:val="26"/>
    </w:rPr>
  </w:style>
  <w:style w:type="character" w:customStyle="1" w:styleId="NagwekZnak">
    <w:name w:val="Nagłówek Znak"/>
    <w:basedOn w:val="Domylnaczcionkaakapitu"/>
    <w:link w:val="Nagwek"/>
    <w:uiPriority w:val="99"/>
    <w:qFormat/>
    <w:rsid w:val="00F30F26"/>
  </w:style>
  <w:style w:type="character" w:customStyle="1" w:styleId="StopkaZnak">
    <w:name w:val="Stopka Znak"/>
    <w:basedOn w:val="Domylnaczcionkaakapitu"/>
    <w:link w:val="Stopka"/>
    <w:uiPriority w:val="99"/>
    <w:qFormat/>
    <w:rsid w:val="00F30F26"/>
  </w:style>
  <w:style w:type="character" w:styleId="Odwoaniedokomentarza">
    <w:name w:val="annotation reference"/>
    <w:basedOn w:val="Domylnaczcionkaakapitu"/>
    <w:uiPriority w:val="99"/>
    <w:semiHidden/>
    <w:unhideWhenUsed/>
    <w:qFormat/>
    <w:rsid w:val="00F30F26"/>
    <w:rPr>
      <w:sz w:val="16"/>
      <w:szCs w:val="16"/>
    </w:rPr>
  </w:style>
  <w:style w:type="character" w:customStyle="1" w:styleId="TekstkomentarzaZnak">
    <w:name w:val="Tekst komentarza Znak"/>
    <w:basedOn w:val="Domylnaczcionkaakapitu"/>
    <w:link w:val="Tekstkomentarza"/>
    <w:uiPriority w:val="99"/>
    <w:semiHidden/>
    <w:qFormat/>
    <w:rsid w:val="00F30F26"/>
    <w:rPr>
      <w:sz w:val="20"/>
      <w:szCs w:val="20"/>
    </w:rPr>
  </w:style>
  <w:style w:type="character" w:customStyle="1" w:styleId="TematkomentarzaZnak">
    <w:name w:val="Temat komentarza Znak"/>
    <w:basedOn w:val="TekstkomentarzaZnak"/>
    <w:link w:val="Tematkomentarza"/>
    <w:uiPriority w:val="99"/>
    <w:semiHidden/>
    <w:qFormat/>
    <w:rsid w:val="00F30F26"/>
    <w:rPr>
      <w:b/>
      <w:bCs/>
      <w:sz w:val="20"/>
      <w:szCs w:val="20"/>
    </w:rPr>
  </w:style>
  <w:style w:type="character" w:customStyle="1" w:styleId="TekstdymkaZnak">
    <w:name w:val="Tekst dymka Znak"/>
    <w:basedOn w:val="Domylnaczcionkaakapitu"/>
    <w:link w:val="Tekstdymka"/>
    <w:uiPriority w:val="99"/>
    <w:semiHidden/>
    <w:qFormat/>
    <w:rsid w:val="00F30F26"/>
    <w:rPr>
      <w:rFonts w:ascii="Tahoma" w:hAnsi="Tahoma" w:cs="Tahoma"/>
      <w:sz w:val="16"/>
      <w:szCs w:val="16"/>
    </w:rPr>
  </w:style>
  <w:style w:type="character" w:customStyle="1" w:styleId="TekstprzypisukocowegoZnak">
    <w:name w:val="Tekst przypisu końcowego Znak"/>
    <w:basedOn w:val="Domylnaczcionkaakapitu"/>
    <w:link w:val="Tekstprzypisukocowego"/>
    <w:uiPriority w:val="99"/>
    <w:semiHidden/>
    <w:qFormat/>
    <w:rsid w:val="00F30F26"/>
    <w:rPr>
      <w:sz w:val="20"/>
      <w:szCs w:val="20"/>
    </w:rPr>
  </w:style>
  <w:style w:type="character" w:styleId="Odwoanieprzypisukocowego">
    <w:name w:val="endnote reference"/>
    <w:basedOn w:val="Domylnaczcionkaakapitu"/>
    <w:uiPriority w:val="99"/>
    <w:semiHidden/>
    <w:unhideWhenUsed/>
    <w:qFormat/>
    <w:rsid w:val="00F30F26"/>
    <w:rPr>
      <w:vertAlign w:val="superscript"/>
    </w:rPr>
  </w:style>
  <w:style w:type="character" w:customStyle="1" w:styleId="ListLabel1">
    <w:name w:val="ListLabel 1"/>
    <w:qFormat/>
    <w:rsid w:val="00F30F26"/>
    <w:rPr>
      <w:sz w:val="20"/>
      <w:szCs w:val="20"/>
    </w:rPr>
  </w:style>
  <w:style w:type="paragraph" w:styleId="Nagwek">
    <w:name w:val="header"/>
    <w:basedOn w:val="Normalny"/>
    <w:next w:val="Tekstpodstawowy"/>
    <w:link w:val="NagwekZnak"/>
    <w:uiPriority w:val="99"/>
    <w:unhideWhenUsed/>
    <w:rsid w:val="00F30F26"/>
    <w:pPr>
      <w:tabs>
        <w:tab w:val="center" w:pos="4536"/>
        <w:tab w:val="right" w:pos="9072"/>
      </w:tabs>
      <w:spacing w:after="0" w:line="240" w:lineRule="auto"/>
    </w:pPr>
  </w:style>
  <w:style w:type="character" w:customStyle="1" w:styleId="NagwekZnak1">
    <w:name w:val="Nagłówek Znak1"/>
    <w:basedOn w:val="Domylnaczcionkaakapitu"/>
    <w:uiPriority w:val="99"/>
    <w:semiHidden/>
    <w:rsid w:val="00F30F26"/>
  </w:style>
  <w:style w:type="paragraph" w:styleId="Tekstpodstawowy">
    <w:name w:val="Body Text"/>
    <w:basedOn w:val="Normalny"/>
    <w:link w:val="TekstpodstawowyZnak"/>
    <w:rsid w:val="00F30F26"/>
    <w:pPr>
      <w:spacing w:after="140" w:line="288" w:lineRule="auto"/>
    </w:pPr>
  </w:style>
  <w:style w:type="character" w:customStyle="1" w:styleId="TekstpodstawowyZnak">
    <w:name w:val="Tekst podstawowy Znak"/>
    <w:basedOn w:val="Domylnaczcionkaakapitu"/>
    <w:link w:val="Tekstpodstawowy"/>
    <w:rsid w:val="00F30F26"/>
  </w:style>
  <w:style w:type="paragraph" w:styleId="Lista">
    <w:name w:val="List"/>
    <w:basedOn w:val="Tekstpodstawowy"/>
    <w:rsid w:val="00F30F26"/>
    <w:rPr>
      <w:rFonts w:cs="Lucida Sans"/>
    </w:rPr>
  </w:style>
  <w:style w:type="paragraph" w:styleId="Legenda">
    <w:name w:val="caption"/>
    <w:basedOn w:val="Normalny"/>
    <w:qFormat/>
    <w:rsid w:val="00F30F26"/>
    <w:pPr>
      <w:suppressLineNumbers/>
      <w:spacing w:before="120" w:after="120"/>
    </w:pPr>
    <w:rPr>
      <w:rFonts w:cs="Lucida Sans"/>
      <w:i/>
      <w:iCs/>
      <w:sz w:val="24"/>
      <w:szCs w:val="24"/>
    </w:rPr>
  </w:style>
  <w:style w:type="paragraph" w:customStyle="1" w:styleId="Indeks">
    <w:name w:val="Indeks"/>
    <w:basedOn w:val="Normalny"/>
    <w:qFormat/>
    <w:rsid w:val="00F30F26"/>
    <w:pPr>
      <w:suppressLineNumbers/>
    </w:pPr>
    <w:rPr>
      <w:rFonts w:cs="Lucida Sans"/>
    </w:rPr>
  </w:style>
  <w:style w:type="paragraph" w:styleId="Stopka">
    <w:name w:val="footer"/>
    <w:basedOn w:val="Normalny"/>
    <w:link w:val="StopkaZnak"/>
    <w:uiPriority w:val="99"/>
    <w:unhideWhenUsed/>
    <w:rsid w:val="00F30F26"/>
    <w:pPr>
      <w:tabs>
        <w:tab w:val="center" w:pos="4536"/>
        <w:tab w:val="right" w:pos="9072"/>
      </w:tabs>
      <w:spacing w:after="0" w:line="240" w:lineRule="auto"/>
    </w:pPr>
  </w:style>
  <w:style w:type="character" w:customStyle="1" w:styleId="StopkaZnak1">
    <w:name w:val="Stopka Znak1"/>
    <w:basedOn w:val="Domylnaczcionkaakapitu"/>
    <w:uiPriority w:val="99"/>
    <w:semiHidden/>
    <w:rsid w:val="00F30F26"/>
  </w:style>
  <w:style w:type="paragraph" w:styleId="Akapitzlist">
    <w:name w:val="List Paragraph"/>
    <w:basedOn w:val="Normalny"/>
    <w:uiPriority w:val="34"/>
    <w:qFormat/>
    <w:rsid w:val="00F30F26"/>
    <w:pPr>
      <w:ind w:left="720"/>
      <w:contextualSpacing/>
    </w:pPr>
  </w:style>
  <w:style w:type="paragraph" w:styleId="Tekstkomentarza">
    <w:name w:val="annotation text"/>
    <w:basedOn w:val="Normalny"/>
    <w:link w:val="TekstkomentarzaZnak"/>
    <w:uiPriority w:val="99"/>
    <w:semiHidden/>
    <w:unhideWhenUsed/>
    <w:qFormat/>
    <w:rsid w:val="00F30F26"/>
    <w:pPr>
      <w:spacing w:line="240" w:lineRule="auto"/>
    </w:pPr>
    <w:rPr>
      <w:sz w:val="20"/>
      <w:szCs w:val="20"/>
    </w:rPr>
  </w:style>
  <w:style w:type="character" w:customStyle="1" w:styleId="TekstkomentarzaZnak1">
    <w:name w:val="Tekst komentarza Znak1"/>
    <w:basedOn w:val="Domylnaczcionkaakapitu"/>
    <w:uiPriority w:val="99"/>
    <w:semiHidden/>
    <w:rsid w:val="00F30F26"/>
    <w:rPr>
      <w:sz w:val="20"/>
      <w:szCs w:val="20"/>
    </w:rPr>
  </w:style>
  <w:style w:type="paragraph" w:styleId="Tematkomentarza">
    <w:name w:val="annotation subject"/>
    <w:basedOn w:val="Tekstkomentarza"/>
    <w:link w:val="TematkomentarzaZnak"/>
    <w:uiPriority w:val="99"/>
    <w:semiHidden/>
    <w:unhideWhenUsed/>
    <w:qFormat/>
    <w:rsid w:val="00F30F26"/>
    <w:rPr>
      <w:b/>
      <w:bCs/>
    </w:rPr>
  </w:style>
  <w:style w:type="character" w:customStyle="1" w:styleId="TematkomentarzaZnak1">
    <w:name w:val="Temat komentarza Znak1"/>
    <w:basedOn w:val="TekstkomentarzaZnak1"/>
    <w:uiPriority w:val="99"/>
    <w:semiHidden/>
    <w:rsid w:val="00F30F26"/>
    <w:rPr>
      <w:b/>
      <w:bCs/>
      <w:sz w:val="20"/>
      <w:szCs w:val="20"/>
    </w:rPr>
  </w:style>
  <w:style w:type="paragraph" w:styleId="Tekstdymka">
    <w:name w:val="Balloon Text"/>
    <w:basedOn w:val="Normalny"/>
    <w:link w:val="TekstdymkaZnak"/>
    <w:uiPriority w:val="99"/>
    <w:semiHidden/>
    <w:unhideWhenUsed/>
    <w:qFormat/>
    <w:rsid w:val="00F30F26"/>
    <w:pPr>
      <w:spacing w:after="0" w:line="240" w:lineRule="auto"/>
    </w:pPr>
    <w:rPr>
      <w:rFonts w:ascii="Tahoma" w:hAnsi="Tahoma" w:cs="Tahoma"/>
      <w:sz w:val="16"/>
      <w:szCs w:val="16"/>
    </w:rPr>
  </w:style>
  <w:style w:type="character" w:customStyle="1" w:styleId="TekstdymkaZnak1">
    <w:name w:val="Tekst dymka Znak1"/>
    <w:basedOn w:val="Domylnaczcionkaakapitu"/>
    <w:uiPriority w:val="99"/>
    <w:semiHidden/>
    <w:rsid w:val="00F30F26"/>
    <w:rPr>
      <w:rFonts w:ascii="Tahoma" w:hAnsi="Tahoma" w:cs="Tahoma"/>
      <w:sz w:val="16"/>
      <w:szCs w:val="16"/>
    </w:rPr>
  </w:style>
  <w:style w:type="paragraph" w:customStyle="1" w:styleId="dtn">
    <w:name w:val="dtn"/>
    <w:basedOn w:val="Normalny"/>
    <w:qFormat/>
    <w:rsid w:val="00F30F26"/>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dtz">
    <w:name w:val="dtz"/>
    <w:basedOn w:val="Normalny"/>
    <w:qFormat/>
    <w:rsid w:val="00F30F26"/>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dtu">
    <w:name w:val="dtu"/>
    <w:basedOn w:val="Normalny"/>
    <w:qFormat/>
    <w:rsid w:val="00F30F26"/>
    <w:pPr>
      <w:spacing w:beforeAutospacing="1"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qFormat/>
    <w:rsid w:val="00F30F26"/>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F30F26"/>
    <w:rPr>
      <w:sz w:val="20"/>
      <w:szCs w:val="20"/>
    </w:rPr>
  </w:style>
  <w:style w:type="paragraph" w:customStyle="1" w:styleId="Zawartoramki">
    <w:name w:val="Zawartość ramki"/>
    <w:basedOn w:val="Normalny"/>
    <w:qFormat/>
    <w:rsid w:val="00F30F26"/>
  </w:style>
  <w:style w:type="table" w:styleId="Tabela-Siatka">
    <w:name w:val="Table Grid"/>
    <w:basedOn w:val="Standardowy"/>
    <w:uiPriority w:val="39"/>
    <w:rsid w:val="00F30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F30F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10285</Words>
  <Characters>61711</Characters>
  <Application>Microsoft Office Word</Application>
  <DocSecurity>0</DocSecurity>
  <Lines>514</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Uniwersytet</dc:creator>
  <cp:lastModifiedBy>Uniwersytet</cp:lastModifiedBy>
  <cp:revision>2</cp:revision>
  <dcterms:created xsi:type="dcterms:W3CDTF">2019-06-12T10:58:00Z</dcterms:created>
  <dcterms:modified xsi:type="dcterms:W3CDTF">2019-06-12T10:58:00Z</dcterms:modified>
</cp:coreProperties>
</file>