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3F" w:rsidRPr="00A7763F" w:rsidRDefault="00A7763F" w:rsidP="00A7763F">
      <w:pPr>
        <w:suppressAutoHyphens/>
        <w:spacing w:after="0" w:line="240" w:lineRule="auto"/>
        <w:ind w:right="678"/>
        <w:jc w:val="both"/>
        <w:rPr>
          <w:rFonts w:ascii="Times New Roman" w:eastAsia="Calibri" w:hAnsi="Times New Roman" w:cs="Times New Roman"/>
          <w:i/>
          <w:sz w:val="18"/>
          <w:szCs w:val="18"/>
          <w:lang w:eastAsia="ar-SA"/>
        </w:rPr>
      </w:pPr>
      <w:r w:rsidRPr="00A7763F">
        <w:rPr>
          <w:rFonts w:ascii="Times New Roman" w:eastAsia="Calibri" w:hAnsi="Times New Roman" w:cs="Times New Roman"/>
          <w:b/>
          <w:sz w:val="18"/>
          <w:szCs w:val="18"/>
          <w:lang w:eastAsia="ar-SA"/>
        </w:rPr>
        <w:t>ZP/UR/</w:t>
      </w:r>
      <w:r w:rsidR="009F11BD">
        <w:rPr>
          <w:rFonts w:ascii="Times New Roman" w:eastAsia="Calibri" w:hAnsi="Times New Roman" w:cs="Times New Roman"/>
          <w:b/>
          <w:sz w:val="18"/>
          <w:szCs w:val="18"/>
          <w:lang w:eastAsia="ar-SA"/>
        </w:rPr>
        <w:t>83</w:t>
      </w:r>
      <w:r w:rsidRPr="00A7763F">
        <w:rPr>
          <w:rFonts w:ascii="Times New Roman" w:eastAsia="Calibri" w:hAnsi="Times New Roman" w:cs="Times New Roman"/>
          <w:b/>
          <w:sz w:val="18"/>
          <w:szCs w:val="18"/>
          <w:lang w:eastAsia="ar-SA"/>
        </w:rPr>
        <w:t>/2019</w:t>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ab/>
      </w:r>
      <w:r>
        <w:rPr>
          <w:rFonts w:ascii="Times New Roman" w:eastAsia="Calibri" w:hAnsi="Times New Roman" w:cs="Times New Roman"/>
          <w:b/>
          <w:sz w:val="18"/>
          <w:szCs w:val="18"/>
          <w:lang w:eastAsia="ar-SA"/>
        </w:rPr>
        <w:tab/>
      </w:r>
      <w:r w:rsidRPr="00A7763F">
        <w:rPr>
          <w:rFonts w:ascii="Times New Roman" w:eastAsia="Calibri" w:hAnsi="Times New Roman" w:cs="Times New Roman"/>
          <w:b/>
          <w:sz w:val="18"/>
          <w:szCs w:val="18"/>
          <w:lang w:eastAsia="ar-SA"/>
        </w:rPr>
        <w:t xml:space="preserve">Załącznik nr 1.1 do </w:t>
      </w:r>
      <w:proofErr w:type="spellStart"/>
      <w:r w:rsidRPr="00A7763F">
        <w:rPr>
          <w:rFonts w:ascii="Times New Roman" w:eastAsia="Calibri" w:hAnsi="Times New Roman" w:cs="Times New Roman"/>
          <w:b/>
          <w:sz w:val="18"/>
          <w:szCs w:val="18"/>
          <w:lang w:eastAsia="ar-SA"/>
        </w:rPr>
        <w:t>siwz</w:t>
      </w:r>
      <w:proofErr w:type="spellEnd"/>
      <w:r w:rsidRPr="00A7763F">
        <w:rPr>
          <w:rFonts w:ascii="Times New Roman" w:eastAsia="Calibri" w:hAnsi="Times New Roman" w:cs="Times New Roman"/>
          <w:b/>
          <w:sz w:val="18"/>
          <w:szCs w:val="18"/>
          <w:lang w:eastAsia="ar-SA"/>
        </w:rPr>
        <w:t xml:space="preserve"> </w:t>
      </w:r>
    </w:p>
    <w:p w:rsidR="00A7763F" w:rsidRPr="00746B3A" w:rsidRDefault="00746B3A" w:rsidP="00746B3A">
      <w:pPr>
        <w:suppressAutoHyphens/>
        <w:spacing w:after="0" w:line="240" w:lineRule="auto"/>
        <w:ind w:right="678"/>
        <w:jc w:val="right"/>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 xml:space="preserve">(po zmianie treści </w:t>
      </w:r>
      <w:proofErr w:type="spellStart"/>
      <w:r>
        <w:rPr>
          <w:rFonts w:ascii="Times New Roman" w:eastAsia="Calibri" w:hAnsi="Times New Roman" w:cs="Times New Roman"/>
          <w:b/>
          <w:sz w:val="18"/>
          <w:szCs w:val="18"/>
          <w:lang w:eastAsia="ar-SA"/>
        </w:rPr>
        <w:t>siwz</w:t>
      </w:r>
      <w:proofErr w:type="spellEnd"/>
      <w:r>
        <w:rPr>
          <w:rFonts w:ascii="Times New Roman" w:eastAsia="Calibri" w:hAnsi="Times New Roman" w:cs="Times New Roman"/>
          <w:b/>
          <w:sz w:val="18"/>
          <w:szCs w:val="18"/>
          <w:lang w:eastAsia="ar-SA"/>
        </w:rPr>
        <w:t xml:space="preserve"> z dnia 17.05.20</w:t>
      </w:r>
      <w:bookmarkStart w:id="0" w:name="_GoBack"/>
      <w:bookmarkEnd w:id="0"/>
      <w:r>
        <w:rPr>
          <w:rFonts w:ascii="Times New Roman" w:eastAsia="Calibri" w:hAnsi="Times New Roman" w:cs="Times New Roman"/>
          <w:b/>
          <w:sz w:val="18"/>
          <w:szCs w:val="18"/>
          <w:lang w:eastAsia="ar-SA"/>
        </w:rPr>
        <w:t>19r.)</w:t>
      </w:r>
    </w:p>
    <w:p w:rsidR="00A7763F" w:rsidRPr="00A7763F" w:rsidRDefault="00A7763F" w:rsidP="00A7763F">
      <w:pPr>
        <w:suppressAutoHyphens/>
        <w:autoSpaceDE w:val="0"/>
        <w:spacing w:after="0" w:line="240" w:lineRule="auto"/>
        <w:ind w:firstLine="5"/>
        <w:jc w:val="center"/>
        <w:rPr>
          <w:rFonts w:ascii="Times New Roman" w:eastAsia="Calibri" w:hAnsi="Times New Roman" w:cs="Times New Roman"/>
          <w:b/>
          <w:sz w:val="18"/>
          <w:szCs w:val="18"/>
          <w:lang w:eastAsia="ar-SA"/>
        </w:rPr>
      </w:pPr>
      <w:r w:rsidRPr="00A7763F">
        <w:rPr>
          <w:rFonts w:ascii="Times New Roman" w:eastAsia="Calibri" w:hAnsi="Times New Roman" w:cs="Times New Roman"/>
          <w:b/>
          <w:sz w:val="18"/>
          <w:szCs w:val="18"/>
          <w:lang w:eastAsia="ar-SA"/>
        </w:rPr>
        <w:t xml:space="preserve">FORMULARZ CENOWY </w:t>
      </w:r>
    </w:p>
    <w:p w:rsidR="00A7763F" w:rsidRPr="00A7763F" w:rsidRDefault="00A7763F" w:rsidP="00A7763F">
      <w:pPr>
        <w:suppressAutoHyphens/>
        <w:autoSpaceDE w:val="0"/>
        <w:spacing w:after="0" w:line="240" w:lineRule="auto"/>
        <w:ind w:firstLine="5"/>
        <w:jc w:val="center"/>
        <w:rPr>
          <w:rFonts w:ascii="Times New Roman" w:eastAsia="Calibri" w:hAnsi="Times New Roman" w:cs="Times New Roman"/>
          <w:b/>
          <w:sz w:val="18"/>
          <w:szCs w:val="18"/>
          <w:lang w:eastAsia="ar-SA"/>
        </w:rPr>
      </w:pPr>
    </w:p>
    <w:tbl>
      <w:tblPr>
        <w:tblW w:w="14057" w:type="dxa"/>
        <w:tblLayout w:type="fixed"/>
        <w:tblCellMar>
          <w:left w:w="10" w:type="dxa"/>
          <w:right w:w="10" w:type="dxa"/>
        </w:tblCellMar>
        <w:tblLook w:val="0000" w:firstRow="0" w:lastRow="0" w:firstColumn="0" w:lastColumn="0" w:noHBand="0" w:noVBand="0"/>
      </w:tblPr>
      <w:tblGrid>
        <w:gridCol w:w="898"/>
        <w:gridCol w:w="4701"/>
        <w:gridCol w:w="2126"/>
        <w:gridCol w:w="1701"/>
        <w:gridCol w:w="1559"/>
        <w:gridCol w:w="1536"/>
        <w:gridCol w:w="1536"/>
      </w:tblGrid>
      <w:tr w:rsidR="00A7763F" w:rsidRPr="0089492F" w:rsidTr="00DD2129">
        <w:trPr>
          <w:trHeight w:val="300"/>
        </w:trPr>
        <w:tc>
          <w:tcPr>
            <w:tcW w:w="898" w:type="dxa"/>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bottom"/>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r w:rsidRPr="0089492F">
              <w:rPr>
                <w:rFonts w:ascii="Times New Roman" w:eastAsia="Times New Roman" w:hAnsi="Times New Roman" w:cs="Times New Roman"/>
                <w:b/>
                <w:kern w:val="3"/>
                <w:sz w:val="16"/>
                <w:szCs w:val="16"/>
                <w:lang w:eastAsia="pl-PL" w:bidi="hi-IN"/>
              </w:rPr>
              <w:t>LP</w:t>
            </w:r>
          </w:p>
        </w:tc>
        <w:tc>
          <w:tcPr>
            <w:tcW w:w="4701" w:type="dxa"/>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r w:rsidRPr="0089492F">
              <w:rPr>
                <w:rFonts w:ascii="Times New Roman" w:eastAsia="Times New Roman" w:hAnsi="Times New Roman" w:cs="Times New Roman"/>
                <w:b/>
                <w:kern w:val="3"/>
                <w:sz w:val="16"/>
                <w:szCs w:val="16"/>
                <w:lang w:eastAsia="pl-PL" w:bidi="hi-IN"/>
              </w:rPr>
              <w:t>Opis produktu</w:t>
            </w:r>
          </w:p>
        </w:tc>
        <w:tc>
          <w:tcPr>
            <w:tcW w:w="2126" w:type="dxa"/>
            <w:tcBorders>
              <w:top w:val="single" w:sz="4" w:space="0" w:color="000000"/>
              <w:left w:val="single" w:sz="4" w:space="0" w:color="000000"/>
              <w:bottom w:val="single" w:sz="4" w:space="0" w:color="000000"/>
              <w:right w:val="single" w:sz="4" w:space="0" w:color="000000"/>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r w:rsidRPr="0089492F">
              <w:rPr>
                <w:rFonts w:ascii="Times New Roman" w:eastAsia="Times New Roman" w:hAnsi="Times New Roman" w:cs="Times New Roman"/>
                <w:b/>
                <w:kern w:val="3"/>
                <w:sz w:val="16"/>
                <w:szCs w:val="16"/>
                <w:lang w:eastAsia="pl-PL" w:bidi="hi-IN"/>
              </w:rPr>
              <w:t>Ilość</w:t>
            </w:r>
          </w:p>
        </w:tc>
        <w:tc>
          <w:tcPr>
            <w:tcW w:w="1701" w:type="dxa"/>
            <w:tcBorders>
              <w:top w:val="single" w:sz="4" w:space="0" w:color="000000"/>
              <w:left w:val="single" w:sz="4" w:space="0" w:color="000000"/>
              <w:bottom w:val="single" w:sz="4" w:space="0" w:color="000000"/>
              <w:right w:val="single" w:sz="4" w:space="0" w:color="auto"/>
            </w:tcBorders>
          </w:tcPr>
          <w:p w:rsidR="00A7763F" w:rsidRPr="0089492F" w:rsidRDefault="00A7763F" w:rsidP="00A7763F">
            <w:pPr>
              <w:suppressAutoHyphens/>
              <w:spacing w:after="0" w:line="240" w:lineRule="auto"/>
              <w:jc w:val="center"/>
              <w:rPr>
                <w:rFonts w:ascii="Times New Roman" w:eastAsia="Times New Roman" w:hAnsi="Times New Roman" w:cs="Times New Roman"/>
                <w:b/>
                <w:sz w:val="16"/>
                <w:szCs w:val="16"/>
                <w:lang w:eastAsia="ar-SA"/>
              </w:rPr>
            </w:pPr>
            <w:r w:rsidRPr="0089492F">
              <w:rPr>
                <w:rFonts w:ascii="Times New Roman" w:eastAsia="Times New Roman" w:hAnsi="Times New Roman" w:cs="Times New Roman"/>
                <w:b/>
                <w:sz w:val="16"/>
                <w:szCs w:val="16"/>
                <w:lang w:eastAsia="ar-SA"/>
              </w:rPr>
              <w:t>Producent/nr katalogowy</w:t>
            </w:r>
            <w:r w:rsidRPr="0089492F">
              <w:rPr>
                <w:rFonts w:ascii="Times New Roman" w:eastAsia="Calibri" w:hAnsi="Times New Roman" w:cs="Times New Roman"/>
                <w:i/>
                <w:iCs/>
                <w:sz w:val="16"/>
                <w:szCs w:val="16"/>
                <w:lang w:val="x-none" w:eastAsia="ar-SA"/>
              </w:rPr>
              <w:t>*</w:t>
            </w:r>
          </w:p>
        </w:tc>
        <w:tc>
          <w:tcPr>
            <w:tcW w:w="1559" w:type="dxa"/>
            <w:tcBorders>
              <w:top w:val="single" w:sz="4" w:space="0" w:color="000000"/>
              <w:left w:val="single" w:sz="4" w:space="0" w:color="000000"/>
              <w:bottom w:val="single" w:sz="4" w:space="0" w:color="000000"/>
              <w:right w:val="single" w:sz="4" w:space="0" w:color="auto"/>
            </w:tcBorders>
          </w:tcPr>
          <w:p w:rsidR="00A7763F" w:rsidRPr="0089492F" w:rsidRDefault="004A670E" w:rsidP="00A7763F">
            <w:pPr>
              <w:suppressAutoHyphens/>
              <w:spacing w:after="0" w:line="240" w:lineRule="auto"/>
              <w:jc w:val="center"/>
              <w:rPr>
                <w:rFonts w:ascii="Times New Roman" w:eastAsia="Times New Roman" w:hAnsi="Times New Roman" w:cs="Times New Roman"/>
                <w:b/>
                <w:sz w:val="16"/>
                <w:szCs w:val="16"/>
                <w:lang w:eastAsia="ar-SA"/>
              </w:rPr>
            </w:pPr>
            <w:r w:rsidRPr="0089492F">
              <w:rPr>
                <w:rFonts w:ascii="Times New Roman" w:eastAsia="Times New Roman" w:hAnsi="Times New Roman" w:cs="Times New Roman"/>
                <w:b/>
                <w:sz w:val="16"/>
                <w:szCs w:val="16"/>
                <w:lang w:eastAsia="ar-SA"/>
              </w:rPr>
              <w:t>Wartość netto</w:t>
            </w:r>
          </w:p>
        </w:tc>
        <w:tc>
          <w:tcPr>
            <w:tcW w:w="1536" w:type="dxa"/>
            <w:tcBorders>
              <w:top w:val="single" w:sz="4" w:space="0" w:color="000000"/>
              <w:left w:val="single" w:sz="4" w:space="0" w:color="000000"/>
              <w:bottom w:val="single" w:sz="4" w:space="0" w:color="000000"/>
              <w:right w:val="single" w:sz="4" w:space="0" w:color="auto"/>
            </w:tcBorders>
          </w:tcPr>
          <w:p w:rsidR="00A7763F" w:rsidRPr="0089492F" w:rsidRDefault="00A7763F" w:rsidP="00A7763F">
            <w:pPr>
              <w:suppressAutoHyphens/>
              <w:spacing w:after="0" w:line="240" w:lineRule="auto"/>
              <w:jc w:val="center"/>
              <w:rPr>
                <w:rFonts w:ascii="Times New Roman" w:eastAsia="Times New Roman" w:hAnsi="Times New Roman" w:cs="Times New Roman"/>
                <w:b/>
                <w:sz w:val="16"/>
                <w:szCs w:val="16"/>
                <w:lang w:eastAsia="ar-SA"/>
              </w:rPr>
            </w:pPr>
            <w:r w:rsidRPr="0089492F">
              <w:rPr>
                <w:rFonts w:ascii="Times New Roman" w:eastAsia="Times New Roman" w:hAnsi="Times New Roman" w:cs="Times New Roman"/>
                <w:b/>
                <w:sz w:val="16"/>
                <w:szCs w:val="16"/>
                <w:lang w:eastAsia="ar-SA"/>
              </w:rPr>
              <w:t>VAT</w:t>
            </w:r>
          </w:p>
          <w:p w:rsidR="00A7763F" w:rsidRPr="0089492F" w:rsidRDefault="00A7763F" w:rsidP="00A7763F">
            <w:pPr>
              <w:suppressAutoHyphens/>
              <w:spacing w:after="0" w:line="240" w:lineRule="auto"/>
              <w:jc w:val="center"/>
              <w:rPr>
                <w:rFonts w:ascii="Times New Roman" w:eastAsia="Times New Roman" w:hAnsi="Times New Roman" w:cs="Times New Roman"/>
                <w:b/>
                <w:sz w:val="16"/>
                <w:szCs w:val="16"/>
                <w:lang w:eastAsia="ar-SA"/>
              </w:rPr>
            </w:pPr>
            <w:r w:rsidRPr="0089492F">
              <w:rPr>
                <w:rFonts w:ascii="Times New Roman" w:eastAsia="Times New Roman" w:hAnsi="Times New Roman" w:cs="Times New Roman"/>
                <w:b/>
                <w:sz w:val="16"/>
                <w:szCs w:val="16"/>
                <w:lang w:eastAsia="ar-SA"/>
              </w:rPr>
              <w:t>[%]</w:t>
            </w:r>
          </w:p>
        </w:tc>
        <w:tc>
          <w:tcPr>
            <w:tcW w:w="1536" w:type="dxa"/>
            <w:tcBorders>
              <w:top w:val="single" w:sz="4" w:space="0" w:color="000000"/>
              <w:left w:val="single" w:sz="4" w:space="0" w:color="000000"/>
              <w:bottom w:val="single" w:sz="4" w:space="0" w:color="000000"/>
              <w:right w:val="single" w:sz="4" w:space="0" w:color="auto"/>
            </w:tcBorders>
          </w:tcPr>
          <w:p w:rsidR="00A7763F" w:rsidRPr="0089492F" w:rsidRDefault="00A7763F" w:rsidP="00A7763F">
            <w:pPr>
              <w:suppressAutoHyphens/>
              <w:spacing w:after="0" w:line="240" w:lineRule="auto"/>
              <w:jc w:val="center"/>
              <w:rPr>
                <w:rFonts w:ascii="Times New Roman" w:eastAsia="Times New Roman" w:hAnsi="Times New Roman" w:cs="Times New Roman"/>
                <w:b/>
                <w:sz w:val="16"/>
                <w:szCs w:val="16"/>
                <w:lang w:eastAsia="ar-SA"/>
              </w:rPr>
            </w:pPr>
            <w:r w:rsidRPr="0089492F">
              <w:rPr>
                <w:rFonts w:ascii="Times New Roman" w:eastAsia="Times New Roman" w:hAnsi="Times New Roman" w:cs="Times New Roman"/>
                <w:b/>
                <w:sz w:val="16"/>
                <w:szCs w:val="16"/>
                <w:lang w:eastAsia="ar-SA"/>
              </w:rPr>
              <w:t>Wartość brutto</w:t>
            </w:r>
          </w:p>
        </w:tc>
      </w:tr>
      <w:tr w:rsidR="00A7763F" w:rsidRPr="0089492F" w:rsidTr="00DD2129">
        <w:trPr>
          <w:trHeight w:val="300"/>
        </w:trPr>
        <w:tc>
          <w:tcPr>
            <w:tcW w:w="898" w:type="dxa"/>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bottom"/>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i/>
                <w:kern w:val="3"/>
                <w:sz w:val="16"/>
                <w:szCs w:val="16"/>
                <w:lang w:eastAsia="pl-PL" w:bidi="hi-IN"/>
              </w:rPr>
            </w:pPr>
            <w:r w:rsidRPr="0089492F">
              <w:rPr>
                <w:rFonts w:ascii="Times New Roman" w:eastAsia="Times New Roman" w:hAnsi="Times New Roman" w:cs="Times New Roman"/>
                <w:i/>
                <w:kern w:val="3"/>
                <w:sz w:val="16"/>
                <w:szCs w:val="16"/>
                <w:lang w:eastAsia="pl-PL" w:bidi="hi-IN"/>
              </w:rPr>
              <w:t>1</w:t>
            </w:r>
          </w:p>
        </w:tc>
        <w:tc>
          <w:tcPr>
            <w:tcW w:w="4701" w:type="dxa"/>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i/>
                <w:kern w:val="3"/>
                <w:sz w:val="16"/>
                <w:szCs w:val="16"/>
                <w:lang w:eastAsia="pl-PL" w:bidi="hi-IN"/>
              </w:rPr>
            </w:pPr>
            <w:r w:rsidRPr="0089492F">
              <w:rPr>
                <w:rFonts w:ascii="Times New Roman" w:eastAsia="Times New Roman" w:hAnsi="Times New Roman" w:cs="Times New Roman"/>
                <w:i/>
                <w:kern w:val="3"/>
                <w:sz w:val="16"/>
                <w:szCs w:val="16"/>
                <w:lang w:eastAsia="pl-PL" w:bidi="hi-IN"/>
              </w:rPr>
              <w:t>2</w:t>
            </w:r>
          </w:p>
        </w:tc>
        <w:tc>
          <w:tcPr>
            <w:tcW w:w="2126" w:type="dxa"/>
            <w:tcBorders>
              <w:top w:val="single" w:sz="4" w:space="0" w:color="000000"/>
              <w:left w:val="single" w:sz="4" w:space="0" w:color="000000"/>
              <w:bottom w:val="single" w:sz="4" w:space="0" w:color="000000"/>
              <w:right w:val="single" w:sz="4" w:space="0" w:color="000000"/>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i/>
                <w:kern w:val="3"/>
                <w:sz w:val="16"/>
                <w:szCs w:val="16"/>
                <w:lang w:eastAsia="pl-PL" w:bidi="hi-IN"/>
              </w:rPr>
            </w:pPr>
            <w:r w:rsidRPr="0089492F">
              <w:rPr>
                <w:rFonts w:ascii="Times New Roman" w:eastAsia="Times New Roman" w:hAnsi="Times New Roman" w:cs="Times New Roman"/>
                <w:i/>
                <w:kern w:val="3"/>
                <w:sz w:val="16"/>
                <w:szCs w:val="16"/>
                <w:lang w:eastAsia="pl-PL" w:bidi="hi-IN"/>
              </w:rPr>
              <w:t>3</w:t>
            </w:r>
          </w:p>
        </w:tc>
        <w:tc>
          <w:tcPr>
            <w:tcW w:w="1701" w:type="dxa"/>
            <w:tcBorders>
              <w:top w:val="single" w:sz="4" w:space="0" w:color="000000"/>
              <w:left w:val="single" w:sz="4" w:space="0" w:color="000000"/>
              <w:bottom w:val="single" w:sz="4" w:space="0" w:color="000000"/>
              <w:right w:val="single" w:sz="4" w:space="0" w:color="auto"/>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i/>
                <w:kern w:val="3"/>
                <w:sz w:val="16"/>
                <w:szCs w:val="16"/>
                <w:lang w:eastAsia="pl-PL" w:bidi="hi-IN"/>
              </w:rPr>
            </w:pPr>
            <w:r w:rsidRPr="0089492F">
              <w:rPr>
                <w:rFonts w:ascii="Times New Roman" w:eastAsia="Times New Roman" w:hAnsi="Times New Roman" w:cs="Times New Roman"/>
                <w:i/>
                <w:kern w:val="3"/>
                <w:sz w:val="16"/>
                <w:szCs w:val="16"/>
                <w:lang w:eastAsia="pl-PL" w:bidi="hi-IN"/>
              </w:rPr>
              <w:t>4</w:t>
            </w:r>
          </w:p>
        </w:tc>
        <w:tc>
          <w:tcPr>
            <w:tcW w:w="1559" w:type="dxa"/>
            <w:tcBorders>
              <w:top w:val="single" w:sz="4" w:space="0" w:color="000000"/>
              <w:left w:val="single" w:sz="4" w:space="0" w:color="000000"/>
              <w:bottom w:val="single" w:sz="4" w:space="0" w:color="000000"/>
              <w:right w:val="single" w:sz="4" w:space="0" w:color="auto"/>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i/>
                <w:kern w:val="3"/>
                <w:sz w:val="16"/>
                <w:szCs w:val="16"/>
                <w:lang w:eastAsia="pl-PL" w:bidi="hi-IN"/>
              </w:rPr>
            </w:pPr>
            <w:r w:rsidRPr="0089492F">
              <w:rPr>
                <w:rFonts w:ascii="Times New Roman" w:eastAsia="Times New Roman" w:hAnsi="Times New Roman" w:cs="Times New Roman"/>
                <w:i/>
                <w:kern w:val="3"/>
                <w:sz w:val="16"/>
                <w:szCs w:val="16"/>
                <w:lang w:eastAsia="pl-PL" w:bidi="hi-IN"/>
              </w:rPr>
              <w:t>5</w:t>
            </w:r>
          </w:p>
        </w:tc>
        <w:tc>
          <w:tcPr>
            <w:tcW w:w="1536" w:type="dxa"/>
            <w:tcBorders>
              <w:top w:val="single" w:sz="4" w:space="0" w:color="000000"/>
              <w:left w:val="single" w:sz="4" w:space="0" w:color="000000"/>
              <w:bottom w:val="single" w:sz="4" w:space="0" w:color="000000"/>
              <w:right w:val="single" w:sz="4" w:space="0" w:color="auto"/>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i/>
                <w:kern w:val="3"/>
                <w:sz w:val="16"/>
                <w:szCs w:val="16"/>
                <w:lang w:eastAsia="pl-PL" w:bidi="hi-IN"/>
              </w:rPr>
            </w:pPr>
            <w:r w:rsidRPr="0089492F">
              <w:rPr>
                <w:rFonts w:ascii="Times New Roman" w:eastAsia="Times New Roman" w:hAnsi="Times New Roman" w:cs="Times New Roman"/>
                <w:i/>
                <w:kern w:val="3"/>
                <w:sz w:val="16"/>
                <w:szCs w:val="16"/>
                <w:lang w:eastAsia="pl-PL" w:bidi="hi-IN"/>
              </w:rPr>
              <w:t>6</w:t>
            </w:r>
          </w:p>
        </w:tc>
        <w:tc>
          <w:tcPr>
            <w:tcW w:w="1536" w:type="dxa"/>
            <w:tcBorders>
              <w:top w:val="single" w:sz="4" w:space="0" w:color="000000"/>
              <w:left w:val="single" w:sz="4" w:space="0" w:color="000000"/>
              <w:bottom w:val="single" w:sz="4" w:space="0" w:color="000000"/>
              <w:right w:val="single" w:sz="4" w:space="0" w:color="auto"/>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i/>
                <w:kern w:val="3"/>
                <w:sz w:val="16"/>
                <w:szCs w:val="16"/>
                <w:lang w:eastAsia="pl-PL" w:bidi="hi-IN"/>
              </w:rPr>
            </w:pPr>
            <w:r w:rsidRPr="0089492F">
              <w:rPr>
                <w:rFonts w:ascii="Times New Roman" w:eastAsia="Times New Roman" w:hAnsi="Times New Roman" w:cs="Times New Roman"/>
                <w:i/>
                <w:kern w:val="3"/>
                <w:sz w:val="16"/>
                <w:szCs w:val="16"/>
                <w:lang w:eastAsia="pl-PL" w:bidi="hi-IN"/>
              </w:rPr>
              <w:t>7</w:t>
            </w:r>
          </w:p>
        </w:tc>
      </w:tr>
      <w:tr w:rsidR="00A7763F" w:rsidRPr="0089492F" w:rsidTr="0034006D">
        <w:trPr>
          <w:trHeight w:val="390"/>
        </w:trPr>
        <w:tc>
          <w:tcPr>
            <w:tcW w:w="898" w:type="dxa"/>
            <w:tcBorders>
              <w:top w:val="single" w:sz="4" w:space="0" w:color="auto"/>
              <w:left w:val="single" w:sz="8" w:space="0" w:color="000000"/>
              <w:bottom w:val="single" w:sz="4" w:space="0" w:color="000000"/>
            </w:tcBorders>
            <w:shd w:val="clear" w:color="auto" w:fill="auto"/>
            <w:tcMar>
              <w:top w:w="0" w:type="dxa"/>
              <w:left w:w="70" w:type="dxa"/>
              <w:bottom w:w="0" w:type="dxa"/>
              <w:right w:w="70" w:type="dxa"/>
            </w:tcMar>
            <w:vAlign w:val="center"/>
          </w:tcPr>
          <w:p w:rsidR="00A7763F" w:rsidRPr="0089492F" w:rsidRDefault="00A7763F" w:rsidP="00A7763F">
            <w:pPr>
              <w:widowControl w:val="0"/>
              <w:suppressAutoHyphens/>
              <w:autoSpaceDN w:val="0"/>
              <w:spacing w:after="0" w:line="240" w:lineRule="auto"/>
              <w:jc w:val="right"/>
              <w:textAlignment w:val="baseline"/>
              <w:rPr>
                <w:rFonts w:ascii="Times New Roman" w:eastAsia="Times New Roman" w:hAnsi="Times New Roman" w:cs="Times New Roman"/>
                <w:kern w:val="3"/>
                <w:sz w:val="16"/>
                <w:szCs w:val="16"/>
                <w:lang w:eastAsia="pl-PL" w:bidi="hi-IN"/>
              </w:rPr>
            </w:pPr>
            <w:r w:rsidRPr="0089492F">
              <w:rPr>
                <w:rFonts w:ascii="Times New Roman" w:eastAsia="Times New Roman" w:hAnsi="Times New Roman" w:cs="Times New Roman"/>
                <w:kern w:val="3"/>
                <w:sz w:val="16"/>
                <w:szCs w:val="16"/>
                <w:lang w:eastAsia="pl-PL" w:bidi="hi-IN"/>
              </w:rPr>
              <w:t>1</w:t>
            </w:r>
          </w:p>
        </w:tc>
        <w:tc>
          <w:tcPr>
            <w:tcW w:w="4701" w:type="dxa"/>
            <w:tcBorders>
              <w:top w:val="single" w:sz="4" w:space="0" w:color="auto"/>
              <w:left w:val="single" w:sz="4" w:space="0" w:color="000000"/>
              <w:bottom w:val="single" w:sz="4" w:space="0" w:color="auto"/>
            </w:tcBorders>
            <w:shd w:val="clear" w:color="auto" w:fill="auto"/>
            <w:tcMar>
              <w:top w:w="0" w:type="dxa"/>
              <w:left w:w="70" w:type="dxa"/>
              <w:bottom w:w="0" w:type="dxa"/>
              <w:right w:w="70" w:type="dxa"/>
            </w:tcMar>
          </w:tcPr>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 xml:space="preserve">Przeciwciała monoklonalne </w:t>
            </w:r>
            <w:r w:rsidRPr="0089492F">
              <w:rPr>
                <w:rFonts w:ascii="Times New Roman" w:hAnsi="Times New Roman" w:cs="Times New Roman"/>
                <w:sz w:val="16"/>
                <w:szCs w:val="16"/>
                <w:u w:val="single"/>
              </w:rPr>
              <w:t>mysie</w:t>
            </w:r>
            <w:r w:rsidRPr="0089492F">
              <w:rPr>
                <w:rFonts w:ascii="Times New Roman" w:hAnsi="Times New Roman" w:cs="Times New Roman"/>
                <w:sz w:val="16"/>
                <w:szCs w:val="16"/>
              </w:rPr>
              <w:t xml:space="preserve"> skierowane przeciwko ludzkim antygenom:</w:t>
            </w:r>
          </w:p>
          <w:p w:rsidR="009F11BD" w:rsidRPr="0089492F" w:rsidRDefault="009F11BD" w:rsidP="009F11BD">
            <w:pPr>
              <w:spacing w:after="0" w:line="240" w:lineRule="auto"/>
              <w:jc w:val="both"/>
              <w:rPr>
                <w:rFonts w:ascii="Times New Roman" w:hAnsi="Times New Roman" w:cs="Times New Roman"/>
                <w:sz w:val="16"/>
                <w:szCs w:val="16"/>
              </w:rPr>
            </w:pP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HLA-DR BV421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 xml:space="preserve">CD45 </w:t>
            </w:r>
            <w:proofErr w:type="spellStart"/>
            <w:r w:rsidRPr="0089492F">
              <w:rPr>
                <w:rFonts w:ascii="Times New Roman" w:hAnsi="Times New Roman" w:cs="Times New Roman"/>
                <w:sz w:val="16"/>
                <w:szCs w:val="16"/>
              </w:rPr>
              <w:t>PerCP</w:t>
            </w:r>
            <w:proofErr w:type="spellEnd"/>
            <w:r w:rsidRPr="0089492F">
              <w:rPr>
                <w:rFonts w:ascii="Times New Roman" w:hAnsi="Times New Roman" w:cs="Times New Roman"/>
                <w:sz w:val="16"/>
                <w:szCs w:val="16"/>
              </w:rPr>
              <w:t>/Cy5.5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CD14 APC/Cy7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CD4 FITC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CD8 PE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CD3 BV510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CD19 PE/Cy7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CD25 APC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CD16 APC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CD56 APC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CD21 BV421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CD27 APC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CD38 APC/H7 (100 testów)</w:t>
            </w:r>
          </w:p>
          <w:p w:rsidR="009F11BD" w:rsidRPr="0089492F" w:rsidRDefault="009F11BD" w:rsidP="009F11BD">
            <w:pPr>
              <w:spacing w:after="0" w:line="240" w:lineRule="auto"/>
              <w:jc w:val="both"/>
              <w:rPr>
                <w:rFonts w:ascii="Times New Roman" w:hAnsi="Times New Roman" w:cs="Times New Roman"/>
                <w:sz w:val="16"/>
                <w:szCs w:val="16"/>
              </w:rPr>
            </w:pPr>
            <w:proofErr w:type="spellStart"/>
            <w:r w:rsidRPr="0089492F">
              <w:rPr>
                <w:rFonts w:ascii="Times New Roman" w:hAnsi="Times New Roman" w:cs="Times New Roman"/>
                <w:sz w:val="16"/>
                <w:szCs w:val="16"/>
              </w:rPr>
              <w:t>IgM</w:t>
            </w:r>
            <w:proofErr w:type="spellEnd"/>
            <w:r w:rsidRPr="0089492F">
              <w:rPr>
                <w:rFonts w:ascii="Times New Roman" w:hAnsi="Times New Roman" w:cs="Times New Roman"/>
                <w:sz w:val="16"/>
                <w:szCs w:val="16"/>
              </w:rPr>
              <w:t xml:space="preserve"> FITC (100 testów)</w:t>
            </w:r>
          </w:p>
          <w:p w:rsidR="009F11BD" w:rsidRPr="0089492F" w:rsidRDefault="009F11BD" w:rsidP="009F11BD">
            <w:pPr>
              <w:spacing w:after="0" w:line="240" w:lineRule="auto"/>
              <w:jc w:val="both"/>
              <w:rPr>
                <w:rFonts w:ascii="Times New Roman" w:hAnsi="Times New Roman" w:cs="Times New Roman"/>
                <w:sz w:val="16"/>
                <w:szCs w:val="16"/>
              </w:rPr>
            </w:pPr>
            <w:proofErr w:type="spellStart"/>
            <w:r w:rsidRPr="0089492F">
              <w:rPr>
                <w:rFonts w:ascii="Times New Roman" w:hAnsi="Times New Roman" w:cs="Times New Roman"/>
                <w:sz w:val="16"/>
                <w:szCs w:val="16"/>
              </w:rPr>
              <w:t>IgD</w:t>
            </w:r>
            <w:proofErr w:type="spellEnd"/>
            <w:r w:rsidRPr="0089492F">
              <w:rPr>
                <w:rFonts w:ascii="Times New Roman" w:hAnsi="Times New Roman" w:cs="Times New Roman"/>
                <w:sz w:val="16"/>
                <w:szCs w:val="16"/>
              </w:rPr>
              <w:t xml:space="preserve"> PE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PD1L PE-Cy7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PD1 PE (100 testów)</w:t>
            </w: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CD95 BV421 (100 testów)</w:t>
            </w:r>
          </w:p>
          <w:p w:rsidR="009F11BD" w:rsidRPr="0089492F" w:rsidRDefault="009F11BD" w:rsidP="009F11BD">
            <w:pPr>
              <w:spacing w:after="0" w:line="240" w:lineRule="auto"/>
              <w:jc w:val="both"/>
              <w:rPr>
                <w:rFonts w:ascii="Times New Roman" w:hAnsi="Times New Roman" w:cs="Times New Roman"/>
                <w:sz w:val="16"/>
                <w:szCs w:val="16"/>
              </w:rPr>
            </w:pPr>
          </w:p>
          <w:p w:rsidR="009F11BD"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 xml:space="preserve">Dopuszczalne są również zamienniki wymienionych </w:t>
            </w:r>
            <w:proofErr w:type="spellStart"/>
            <w:r w:rsidRPr="0089492F">
              <w:rPr>
                <w:rFonts w:ascii="Times New Roman" w:hAnsi="Times New Roman" w:cs="Times New Roman"/>
                <w:sz w:val="16"/>
                <w:szCs w:val="16"/>
              </w:rPr>
              <w:t>fluorochromów</w:t>
            </w:r>
            <w:proofErr w:type="spellEnd"/>
            <w:r w:rsidRPr="0089492F">
              <w:rPr>
                <w:rFonts w:ascii="Times New Roman" w:hAnsi="Times New Roman" w:cs="Times New Roman"/>
                <w:sz w:val="16"/>
                <w:szCs w:val="16"/>
              </w:rPr>
              <w:t xml:space="preserve"> z załączonymi wykresami fluorescencji. Dopuszczalne są również mniejsze opakowania, w których sumaryczna ilość testów będzie równa 100.</w:t>
            </w:r>
          </w:p>
          <w:p w:rsidR="009F11BD" w:rsidRPr="0089492F" w:rsidRDefault="009F11BD" w:rsidP="009F11BD">
            <w:pPr>
              <w:spacing w:after="0" w:line="240" w:lineRule="auto"/>
              <w:jc w:val="both"/>
              <w:rPr>
                <w:rFonts w:ascii="Times New Roman" w:hAnsi="Times New Roman" w:cs="Times New Roman"/>
                <w:sz w:val="16"/>
                <w:szCs w:val="16"/>
              </w:rPr>
            </w:pPr>
          </w:p>
          <w:p w:rsidR="00A7763F" w:rsidRPr="0089492F" w:rsidRDefault="009F11BD" w:rsidP="009F11BD">
            <w:pPr>
              <w:spacing w:after="0" w:line="240" w:lineRule="auto"/>
              <w:jc w:val="both"/>
              <w:rPr>
                <w:rFonts w:ascii="Times New Roman" w:hAnsi="Times New Roman" w:cs="Times New Roman"/>
                <w:sz w:val="16"/>
                <w:szCs w:val="16"/>
              </w:rPr>
            </w:pPr>
            <w:r w:rsidRPr="0089492F">
              <w:rPr>
                <w:rFonts w:ascii="Times New Roman" w:hAnsi="Times New Roman" w:cs="Times New Roman"/>
                <w:sz w:val="16"/>
                <w:szCs w:val="16"/>
              </w:rPr>
              <w:t>Powyższe przeciwciała będą wykorzystywane do prowadzenia zajęć ze studentami.</w:t>
            </w:r>
          </w:p>
        </w:tc>
        <w:tc>
          <w:tcPr>
            <w:tcW w:w="2126" w:type="dxa"/>
            <w:tcBorders>
              <w:top w:val="single" w:sz="4" w:space="0" w:color="auto"/>
              <w:left w:val="single" w:sz="4" w:space="0" w:color="000000"/>
              <w:bottom w:val="single" w:sz="4" w:space="0" w:color="000000"/>
              <w:right w:val="single" w:sz="4" w:space="0" w:color="000000"/>
            </w:tcBorders>
          </w:tcPr>
          <w:p w:rsidR="00F35E97" w:rsidRPr="0089492F" w:rsidRDefault="00F35E97" w:rsidP="00A7763F">
            <w:pPr>
              <w:spacing w:after="0" w:line="240" w:lineRule="auto"/>
              <w:jc w:val="center"/>
              <w:rPr>
                <w:rFonts w:ascii="Times New Roman" w:hAnsi="Times New Roman" w:cs="Times New Roman"/>
                <w:sz w:val="16"/>
                <w:szCs w:val="16"/>
              </w:rPr>
            </w:pPr>
          </w:p>
          <w:p w:rsidR="00F35E97" w:rsidRPr="0089492F" w:rsidRDefault="00F35E97" w:rsidP="00A7763F">
            <w:pPr>
              <w:spacing w:after="0" w:line="240" w:lineRule="auto"/>
              <w:jc w:val="center"/>
              <w:rPr>
                <w:rFonts w:ascii="Times New Roman" w:hAnsi="Times New Roman" w:cs="Times New Roman"/>
                <w:sz w:val="16"/>
                <w:szCs w:val="16"/>
              </w:rPr>
            </w:pPr>
          </w:p>
          <w:p w:rsidR="00F35E97" w:rsidRPr="0089492F" w:rsidRDefault="00F35E97" w:rsidP="00A7763F">
            <w:pPr>
              <w:spacing w:after="0" w:line="240" w:lineRule="auto"/>
              <w:jc w:val="center"/>
              <w:rPr>
                <w:rFonts w:ascii="Times New Roman" w:hAnsi="Times New Roman" w:cs="Times New Roman"/>
                <w:sz w:val="16"/>
                <w:szCs w:val="16"/>
              </w:rPr>
            </w:pPr>
          </w:p>
          <w:p w:rsidR="00F35E97" w:rsidRPr="0089492F" w:rsidRDefault="00F35E97" w:rsidP="00A7763F">
            <w:pPr>
              <w:spacing w:after="0" w:line="240" w:lineRule="auto"/>
              <w:jc w:val="center"/>
              <w:rPr>
                <w:rFonts w:ascii="Times New Roman" w:hAnsi="Times New Roman" w:cs="Times New Roman"/>
                <w:sz w:val="16"/>
                <w:szCs w:val="16"/>
              </w:rPr>
            </w:pPr>
          </w:p>
          <w:p w:rsidR="00F35E97" w:rsidRPr="0089492F" w:rsidRDefault="00F35E97" w:rsidP="00A7763F">
            <w:pPr>
              <w:spacing w:after="0" w:line="240" w:lineRule="auto"/>
              <w:jc w:val="center"/>
              <w:rPr>
                <w:rFonts w:ascii="Times New Roman" w:hAnsi="Times New Roman" w:cs="Times New Roman"/>
                <w:sz w:val="16"/>
                <w:szCs w:val="16"/>
              </w:rPr>
            </w:pPr>
          </w:p>
          <w:p w:rsidR="00A7763F" w:rsidRPr="0089492F" w:rsidRDefault="000D4A87" w:rsidP="00A7763F">
            <w:pPr>
              <w:spacing w:after="0" w:line="240" w:lineRule="auto"/>
              <w:jc w:val="center"/>
              <w:rPr>
                <w:rFonts w:ascii="Times New Roman" w:hAnsi="Times New Roman" w:cs="Times New Roman"/>
                <w:sz w:val="16"/>
                <w:szCs w:val="16"/>
              </w:rPr>
            </w:pPr>
            <w:r w:rsidRPr="0089492F">
              <w:rPr>
                <w:rFonts w:ascii="Times New Roman" w:hAnsi="Times New Roman" w:cs="Times New Roman"/>
                <w:sz w:val="16"/>
                <w:szCs w:val="16"/>
              </w:rPr>
              <w:t>1</w:t>
            </w:r>
          </w:p>
        </w:tc>
        <w:tc>
          <w:tcPr>
            <w:tcW w:w="1701" w:type="dxa"/>
            <w:tcBorders>
              <w:top w:val="single" w:sz="4" w:space="0" w:color="auto"/>
              <w:left w:val="single" w:sz="4" w:space="0" w:color="000000"/>
              <w:bottom w:val="single" w:sz="4" w:space="0" w:color="000000"/>
              <w:right w:val="single" w:sz="4" w:space="0" w:color="auto"/>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kern w:val="3"/>
                <w:sz w:val="16"/>
                <w:szCs w:val="16"/>
                <w:lang w:eastAsia="pl-PL" w:bidi="hi-IN"/>
              </w:rPr>
            </w:pPr>
          </w:p>
        </w:tc>
        <w:tc>
          <w:tcPr>
            <w:tcW w:w="1559" w:type="dxa"/>
            <w:tcBorders>
              <w:top w:val="single" w:sz="4" w:space="0" w:color="auto"/>
              <w:left w:val="single" w:sz="4" w:space="0" w:color="000000"/>
              <w:bottom w:val="single" w:sz="4" w:space="0" w:color="000000"/>
              <w:right w:val="single" w:sz="4" w:space="0" w:color="auto"/>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kern w:val="3"/>
                <w:sz w:val="16"/>
                <w:szCs w:val="16"/>
                <w:lang w:eastAsia="pl-PL" w:bidi="hi-IN"/>
              </w:rPr>
            </w:pPr>
          </w:p>
        </w:tc>
        <w:tc>
          <w:tcPr>
            <w:tcW w:w="1536" w:type="dxa"/>
            <w:tcBorders>
              <w:top w:val="single" w:sz="4" w:space="0" w:color="auto"/>
              <w:left w:val="single" w:sz="4" w:space="0" w:color="000000"/>
              <w:bottom w:val="single" w:sz="4" w:space="0" w:color="000000"/>
              <w:right w:val="single" w:sz="4" w:space="0" w:color="auto"/>
            </w:tcBorders>
          </w:tcPr>
          <w:p w:rsidR="00355FFA" w:rsidRPr="0089492F" w:rsidRDefault="00355FFA"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p>
          <w:p w:rsidR="00355FFA" w:rsidRPr="0089492F" w:rsidRDefault="00355FFA"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p>
          <w:p w:rsidR="00355FFA" w:rsidRPr="0089492F" w:rsidRDefault="00355FFA"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p>
          <w:p w:rsidR="00355FFA" w:rsidRPr="0089492F" w:rsidRDefault="00355FFA"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p>
          <w:p w:rsidR="00355FFA" w:rsidRPr="0089492F" w:rsidRDefault="00355FFA"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p>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b/>
                <w:kern w:val="3"/>
                <w:sz w:val="16"/>
                <w:szCs w:val="16"/>
                <w:lang w:eastAsia="pl-PL" w:bidi="hi-IN"/>
              </w:rPr>
            </w:pPr>
          </w:p>
        </w:tc>
        <w:tc>
          <w:tcPr>
            <w:tcW w:w="1536" w:type="dxa"/>
            <w:tcBorders>
              <w:top w:val="single" w:sz="4" w:space="0" w:color="auto"/>
              <w:left w:val="single" w:sz="4" w:space="0" w:color="000000"/>
              <w:bottom w:val="single" w:sz="4" w:space="0" w:color="000000"/>
              <w:right w:val="single" w:sz="4" w:space="0" w:color="auto"/>
            </w:tcBorders>
          </w:tcPr>
          <w:p w:rsidR="00A7763F" w:rsidRPr="0089492F" w:rsidRDefault="00A7763F" w:rsidP="00A7763F">
            <w:pPr>
              <w:widowControl w:val="0"/>
              <w:suppressAutoHyphens/>
              <w:autoSpaceDN w:val="0"/>
              <w:spacing w:after="0" w:line="240" w:lineRule="auto"/>
              <w:jc w:val="center"/>
              <w:textAlignment w:val="baseline"/>
              <w:rPr>
                <w:rFonts w:ascii="Times New Roman" w:eastAsia="Times New Roman" w:hAnsi="Times New Roman" w:cs="Times New Roman"/>
                <w:kern w:val="3"/>
                <w:sz w:val="16"/>
                <w:szCs w:val="16"/>
                <w:lang w:eastAsia="pl-PL" w:bidi="hi-IN"/>
              </w:rPr>
            </w:pPr>
          </w:p>
        </w:tc>
      </w:tr>
      <w:tr w:rsidR="0034006D" w:rsidRPr="0089492F" w:rsidTr="00DD2129">
        <w:trPr>
          <w:trHeight w:val="585"/>
        </w:trPr>
        <w:tc>
          <w:tcPr>
            <w:tcW w:w="1252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4006D" w:rsidRPr="0089492F" w:rsidRDefault="0034006D" w:rsidP="00A7763F">
            <w:pPr>
              <w:widowControl w:val="0"/>
              <w:suppressAutoHyphens/>
              <w:autoSpaceDN w:val="0"/>
              <w:spacing w:after="0" w:line="240" w:lineRule="auto"/>
              <w:jc w:val="right"/>
              <w:textAlignment w:val="baseline"/>
              <w:rPr>
                <w:rFonts w:ascii="Times New Roman" w:eastAsia="Times New Roman" w:hAnsi="Times New Roman" w:cs="Times New Roman"/>
                <w:kern w:val="3"/>
                <w:sz w:val="16"/>
                <w:szCs w:val="16"/>
                <w:lang w:eastAsia="pl-PL" w:bidi="hi-IN"/>
              </w:rPr>
            </w:pPr>
            <w:r w:rsidRPr="0089492F">
              <w:rPr>
                <w:rFonts w:ascii="Times New Roman" w:eastAsia="Times New Roman" w:hAnsi="Times New Roman" w:cs="Times New Roman"/>
                <w:kern w:val="3"/>
                <w:sz w:val="16"/>
                <w:szCs w:val="16"/>
                <w:lang w:eastAsia="pl-PL" w:bidi="hi-IN"/>
              </w:rPr>
              <w:t>RAZEM:</w:t>
            </w:r>
          </w:p>
        </w:tc>
        <w:tc>
          <w:tcPr>
            <w:tcW w:w="1536" w:type="dxa"/>
            <w:tcBorders>
              <w:top w:val="single" w:sz="4" w:space="0" w:color="auto"/>
              <w:left w:val="single" w:sz="4" w:space="0" w:color="auto"/>
              <w:bottom w:val="single" w:sz="4" w:space="0" w:color="auto"/>
              <w:right w:val="single" w:sz="4" w:space="0" w:color="auto"/>
            </w:tcBorders>
          </w:tcPr>
          <w:p w:rsidR="0034006D" w:rsidRPr="0089492F" w:rsidRDefault="0034006D" w:rsidP="00A7763F">
            <w:pPr>
              <w:widowControl w:val="0"/>
              <w:suppressAutoHyphens/>
              <w:autoSpaceDN w:val="0"/>
              <w:spacing w:after="0" w:line="240" w:lineRule="auto"/>
              <w:jc w:val="center"/>
              <w:textAlignment w:val="baseline"/>
              <w:rPr>
                <w:rFonts w:ascii="Times New Roman" w:eastAsia="Times New Roman" w:hAnsi="Times New Roman" w:cs="Times New Roman"/>
                <w:kern w:val="3"/>
                <w:sz w:val="16"/>
                <w:szCs w:val="16"/>
                <w:lang w:eastAsia="pl-PL" w:bidi="hi-IN"/>
              </w:rPr>
            </w:pPr>
          </w:p>
        </w:tc>
      </w:tr>
    </w:tbl>
    <w:p w:rsidR="00646238" w:rsidRPr="00A7763F" w:rsidRDefault="00646238"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89492F" w:rsidRDefault="0089492F" w:rsidP="00A7763F">
      <w:pPr>
        <w:suppressAutoHyphens/>
        <w:spacing w:after="0" w:line="240" w:lineRule="auto"/>
        <w:ind w:right="678"/>
        <w:jc w:val="both"/>
        <w:rPr>
          <w:rFonts w:ascii="Times New Roman" w:eastAsia="Calibri" w:hAnsi="Times New Roman" w:cs="Times New Roman"/>
          <w:i/>
          <w:sz w:val="18"/>
          <w:szCs w:val="18"/>
          <w:lang w:eastAsia="ar-SA"/>
        </w:rPr>
      </w:pPr>
      <w:r w:rsidRPr="0089492F">
        <w:rPr>
          <w:rFonts w:ascii="Times New Roman" w:eastAsia="Calibri" w:hAnsi="Times New Roman" w:cs="Times New Roman"/>
          <w:i/>
          <w:sz w:val="18"/>
          <w:szCs w:val="18"/>
          <w:lang w:eastAsia="ar-SA"/>
        </w:rPr>
        <w:t>Termin ważności produktu w dniu dostarczenia do Zamawiającego nie powinien być krótszy od 2/3 terminu ważności ustalonego przez producenta.</w:t>
      </w: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jc w:val="both"/>
        <w:rPr>
          <w:rFonts w:ascii="Times New Roman" w:eastAsia="Calibri" w:hAnsi="Times New Roman" w:cs="Times New Roman"/>
          <w:i/>
          <w:sz w:val="18"/>
          <w:szCs w:val="18"/>
          <w:lang w:eastAsia="ar-SA"/>
        </w:rPr>
      </w:pPr>
      <w:r w:rsidRPr="00A7763F">
        <w:rPr>
          <w:rFonts w:ascii="Times New Roman" w:eastAsia="Calibri" w:hAnsi="Times New Roman" w:cs="Times New Roman"/>
          <w:sz w:val="18"/>
          <w:szCs w:val="18"/>
          <w:lang w:eastAsia="ar-SA"/>
        </w:rPr>
        <w:t xml:space="preserve">…..................., dnia ….................                                                             </w:t>
      </w:r>
      <w:r w:rsidRPr="00A7763F">
        <w:rPr>
          <w:rFonts w:ascii="Times New Roman" w:eastAsia="Calibri" w:hAnsi="Times New Roman" w:cs="Times New Roman"/>
          <w:sz w:val="18"/>
          <w:szCs w:val="18"/>
          <w:lang w:eastAsia="ar-SA"/>
        </w:rPr>
        <w:tab/>
      </w:r>
      <w:r w:rsidRPr="00A7763F">
        <w:rPr>
          <w:rFonts w:ascii="Times New Roman" w:eastAsia="Calibri" w:hAnsi="Times New Roman" w:cs="Times New Roman"/>
          <w:sz w:val="18"/>
          <w:szCs w:val="18"/>
          <w:lang w:eastAsia="ar-SA"/>
        </w:rPr>
        <w:tab/>
      </w:r>
      <w:r w:rsidRPr="00A7763F">
        <w:rPr>
          <w:rFonts w:ascii="Times New Roman" w:eastAsia="Calibri" w:hAnsi="Times New Roman" w:cs="Times New Roman"/>
          <w:sz w:val="18"/>
          <w:szCs w:val="18"/>
          <w:lang w:eastAsia="ar-SA"/>
        </w:rPr>
        <w:tab/>
      </w:r>
      <w:r w:rsidRPr="00A7763F">
        <w:rPr>
          <w:rFonts w:ascii="Times New Roman" w:eastAsia="Calibri" w:hAnsi="Times New Roman" w:cs="Times New Roman"/>
          <w:sz w:val="18"/>
          <w:szCs w:val="18"/>
          <w:lang w:eastAsia="ar-SA"/>
        </w:rPr>
        <w:tab/>
      </w:r>
      <w:r w:rsidRPr="00A7763F">
        <w:rPr>
          <w:rFonts w:ascii="Times New Roman" w:eastAsia="Calibri" w:hAnsi="Times New Roman" w:cs="Times New Roman"/>
          <w:sz w:val="18"/>
          <w:szCs w:val="18"/>
          <w:lang w:eastAsia="ar-SA"/>
        </w:rPr>
        <w:tab/>
      </w:r>
      <w:r w:rsidRPr="00A7763F">
        <w:rPr>
          <w:rFonts w:ascii="Times New Roman" w:eastAsia="Calibri" w:hAnsi="Times New Roman" w:cs="Times New Roman"/>
          <w:sz w:val="18"/>
          <w:szCs w:val="18"/>
          <w:lang w:eastAsia="ar-SA"/>
        </w:rPr>
        <w:tab/>
        <w:t xml:space="preserve">  </w:t>
      </w:r>
      <w:r w:rsidRPr="00A7763F">
        <w:rPr>
          <w:rFonts w:ascii="Times New Roman" w:eastAsia="Calibri" w:hAnsi="Times New Roman" w:cs="Times New Roman"/>
          <w:sz w:val="18"/>
          <w:szCs w:val="18"/>
          <w:lang w:eastAsia="ar-SA"/>
        </w:rPr>
        <w:tab/>
        <w:t>……………………………………………….</w:t>
      </w:r>
    </w:p>
    <w:p w:rsidR="00A7763F" w:rsidRPr="00A7763F" w:rsidRDefault="00A7763F" w:rsidP="00A7763F">
      <w:pPr>
        <w:suppressAutoHyphens/>
        <w:spacing w:after="0" w:line="240" w:lineRule="auto"/>
        <w:ind w:left="6663"/>
        <w:jc w:val="both"/>
        <w:rPr>
          <w:rFonts w:ascii="Times New Roman" w:eastAsia="Times New Roman" w:hAnsi="Times New Roman" w:cs="Times New Roman"/>
          <w:i/>
          <w:iCs/>
          <w:sz w:val="18"/>
          <w:szCs w:val="18"/>
          <w:lang w:eastAsia="ar-SA"/>
        </w:rPr>
      </w:pPr>
      <w:r w:rsidRPr="00A7763F">
        <w:rPr>
          <w:rFonts w:ascii="Times New Roman" w:eastAsia="Calibri" w:hAnsi="Times New Roman" w:cs="Times New Roman"/>
          <w:i/>
          <w:sz w:val="18"/>
          <w:szCs w:val="18"/>
          <w:lang w:eastAsia="ar-SA"/>
        </w:rPr>
        <w:t xml:space="preserve">                                                          </w:t>
      </w:r>
      <w:r w:rsidRPr="00A7763F">
        <w:rPr>
          <w:rFonts w:ascii="Times New Roman" w:eastAsia="Calibri" w:hAnsi="Times New Roman" w:cs="Times New Roman"/>
          <w:i/>
          <w:sz w:val="18"/>
          <w:szCs w:val="18"/>
          <w:lang w:eastAsia="ar-SA"/>
        </w:rPr>
        <w:tab/>
        <w:t xml:space="preserve"> (podpisy osób upoważnionych do reprezentacji)</w:t>
      </w:r>
    </w:p>
    <w:p w:rsidR="00A7763F" w:rsidRPr="00A7763F" w:rsidRDefault="00A7763F" w:rsidP="00A7763F">
      <w:pPr>
        <w:suppressAutoHyphens/>
        <w:spacing w:after="0" w:line="240" w:lineRule="auto"/>
        <w:jc w:val="both"/>
        <w:rPr>
          <w:rFonts w:ascii="Times New Roman" w:eastAsia="Calibri" w:hAnsi="Times New Roman" w:cs="Times New Roman"/>
          <w:i/>
          <w:iCs/>
          <w:sz w:val="18"/>
          <w:szCs w:val="18"/>
          <w:lang w:eastAsia="ar-SA"/>
        </w:rPr>
      </w:pPr>
    </w:p>
    <w:p w:rsidR="00A7763F" w:rsidRPr="00A7763F" w:rsidRDefault="00A7763F" w:rsidP="00A7763F">
      <w:pPr>
        <w:suppressAutoHyphens/>
        <w:spacing w:after="0" w:line="240" w:lineRule="auto"/>
        <w:jc w:val="both"/>
        <w:rPr>
          <w:rFonts w:ascii="Times New Roman" w:eastAsia="Calibri" w:hAnsi="Times New Roman" w:cs="Times New Roman"/>
          <w:i/>
          <w:iCs/>
          <w:sz w:val="18"/>
          <w:szCs w:val="18"/>
          <w:lang w:eastAsia="ar-SA"/>
        </w:rPr>
      </w:pPr>
      <w:r w:rsidRPr="00A7763F">
        <w:rPr>
          <w:rFonts w:ascii="Times New Roman" w:eastAsia="Calibri" w:hAnsi="Times New Roman" w:cs="Times New Roman"/>
          <w:i/>
          <w:iCs/>
          <w:sz w:val="18"/>
          <w:szCs w:val="18"/>
          <w:lang w:val="x-none" w:eastAsia="ar-SA"/>
        </w:rPr>
        <w:lastRenderedPageBreak/>
        <w:t>*</w:t>
      </w:r>
      <w:r w:rsidRPr="00A7763F">
        <w:rPr>
          <w:rFonts w:ascii="Times New Roman" w:eastAsia="Calibri" w:hAnsi="Times New Roman" w:cs="Times New Roman"/>
          <w:i/>
          <w:iCs/>
          <w:sz w:val="18"/>
          <w:szCs w:val="18"/>
          <w:lang w:eastAsia="ar-SA"/>
        </w:rPr>
        <w:t>)</w:t>
      </w:r>
      <w:r w:rsidRPr="00A7763F">
        <w:rPr>
          <w:rFonts w:ascii="Times New Roman" w:eastAsia="Calibri" w:hAnsi="Times New Roman" w:cs="Times New Roman"/>
          <w:i/>
          <w:iCs/>
          <w:sz w:val="18"/>
          <w:szCs w:val="18"/>
          <w:lang w:val="x-none" w:eastAsia="ar-SA"/>
        </w:rPr>
        <w:t xml:space="preserve"> Zamawiający wymaga wypełnienia kolumny przez wpisanie producenta i nr katalogowego oferowanego asortymentu w kolumnie </w:t>
      </w:r>
      <w:r w:rsidRPr="00A7763F">
        <w:rPr>
          <w:rFonts w:ascii="Times New Roman" w:eastAsia="Calibri" w:hAnsi="Times New Roman" w:cs="Times New Roman"/>
          <w:i/>
          <w:iCs/>
          <w:sz w:val="18"/>
          <w:szCs w:val="18"/>
          <w:lang w:eastAsia="ar-SA"/>
        </w:rPr>
        <w:t>4</w:t>
      </w:r>
      <w:r w:rsidRPr="00A7763F">
        <w:rPr>
          <w:rFonts w:ascii="Times New Roman" w:eastAsia="Calibri" w:hAnsi="Times New Roman" w:cs="Times New Roman"/>
          <w:i/>
          <w:iCs/>
          <w:sz w:val="18"/>
          <w:szCs w:val="18"/>
          <w:lang w:val="x-none" w:eastAsia="ar-SA"/>
        </w:rPr>
        <w:t xml:space="preserve">. Brak w ofercie  jednoznacznego wskazania produktów spowoduje odrzucenie oferty na podstawie art. 89 ust. 1 pkt. 2) ustawy </w:t>
      </w:r>
      <w:proofErr w:type="spellStart"/>
      <w:r w:rsidRPr="00A7763F">
        <w:rPr>
          <w:rFonts w:ascii="Times New Roman" w:eastAsia="Calibri" w:hAnsi="Times New Roman" w:cs="Times New Roman"/>
          <w:i/>
          <w:iCs/>
          <w:sz w:val="18"/>
          <w:szCs w:val="18"/>
          <w:lang w:val="x-none" w:eastAsia="ar-SA"/>
        </w:rPr>
        <w:t>Pzp</w:t>
      </w:r>
      <w:proofErr w:type="spellEnd"/>
      <w:r w:rsidRPr="00A7763F">
        <w:rPr>
          <w:rFonts w:ascii="Times New Roman" w:eastAsia="Calibri" w:hAnsi="Times New Roman" w:cs="Times New Roman"/>
          <w:i/>
          <w:iCs/>
          <w:sz w:val="18"/>
          <w:szCs w:val="18"/>
          <w:lang w:val="x-none" w:eastAsia="ar-SA"/>
        </w:rPr>
        <w:t xml:space="preserve"> jako oferta, której treść nie odpowiada treści specyfikacji istotnych warunków zamówienia.</w:t>
      </w:r>
    </w:p>
    <w:p w:rsidR="000D4A87" w:rsidRDefault="000D4A87" w:rsidP="00A7763F">
      <w:pPr>
        <w:suppressAutoHyphens/>
        <w:spacing w:after="0" w:line="240" w:lineRule="auto"/>
        <w:ind w:right="678"/>
        <w:jc w:val="both"/>
        <w:rPr>
          <w:rFonts w:ascii="Times New Roman" w:eastAsia="Calibri" w:hAnsi="Times New Roman" w:cs="Times New Roman"/>
          <w:i/>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i/>
          <w:sz w:val="18"/>
          <w:szCs w:val="18"/>
          <w:lang w:eastAsia="ar-SA"/>
        </w:rPr>
      </w:pPr>
      <w:r w:rsidRPr="00A7763F">
        <w:rPr>
          <w:rFonts w:ascii="Times New Roman" w:eastAsia="Calibri" w:hAnsi="Times New Roman" w:cs="Times New Roman"/>
          <w:i/>
          <w:sz w:val="18"/>
          <w:szCs w:val="18"/>
          <w:lang w:eastAsia="ar-SA"/>
        </w:rPr>
        <w:t xml:space="preserve">Zamawiający dopuszcza składania ofert równoważnych. Wszędzie tam, gdzie Zamawiający opisuje przedmiot zamówienia poprzez  wskazanie znaków towarowych, patentów lub odniesienie do norm, europejskich ocen technicznych, aprobat, pochodzenia, Zamawiający dopuszcza rozwiązania równoważne opisywanym. Intencją Zamawiającego było przedstawienie „typu” towaru spełniającego wymagania Zamawiającego. Rozwiązania równoważne zaproponowane przez Wykonawcę będą posiadały co najmniej takie same lub lepsze parametry techniczne i funkcjonalne, co najmniej w zakresie opisanym danym znakiem towarowym lub daną normą i nie obniżą określonych przez Zamawiającego standardów. </w:t>
      </w:r>
    </w:p>
    <w:p w:rsidR="00A7763F" w:rsidRPr="00A7763F" w:rsidRDefault="00A7763F" w:rsidP="00A7763F">
      <w:pPr>
        <w:suppressAutoHyphens/>
        <w:spacing w:after="0" w:line="240" w:lineRule="auto"/>
        <w:ind w:right="678"/>
        <w:jc w:val="both"/>
        <w:rPr>
          <w:rFonts w:ascii="Times New Roman" w:eastAsia="Calibri" w:hAnsi="Times New Roman" w:cs="Times New Roman"/>
          <w:i/>
          <w:sz w:val="18"/>
          <w:szCs w:val="18"/>
          <w:lang w:eastAsia="ar-SA"/>
        </w:rPr>
      </w:pPr>
      <w:r w:rsidRPr="00A7763F">
        <w:rPr>
          <w:rFonts w:ascii="Times New Roman" w:eastAsia="Calibri" w:hAnsi="Times New Roman" w:cs="Times New Roman"/>
          <w:i/>
          <w:sz w:val="18"/>
          <w:szCs w:val="18"/>
          <w:lang w:eastAsia="ar-SA"/>
        </w:rPr>
        <w:t>Pod pojęciem „równoważności” rozwiązania  w szczególności rozumie się:  wskazanie, że oferowane rozwiązanie posiada co najmniej takie same lub lepsze – opisane daną normą lub znakiem – parametry techniczne i funkcjonalne cechy jakościowe, które dotyczą wartości użytkowych przedmiotu zamówienia, odpowiednich dla zastosowanego materiału, komponentu, produktu takie jak: funkcjonalność, wydajność, wytrzymałość, żywotność, odporność, łatwość obsługi, bezpieczeństwo, komfort użytkowania oraz cechy, które opisują fizyczne właściwości przedmiotu zamówienia takie jak wielkość (długość, szerokość, wysokość), kubaturę, gęstość, kształt, kolorystykę, strukturę, rodzaj materiału i komponentu.</w:t>
      </w:r>
    </w:p>
    <w:p w:rsidR="00A7763F" w:rsidRPr="00A7763F" w:rsidRDefault="00A7763F" w:rsidP="00A7763F">
      <w:pPr>
        <w:suppressAutoHyphens/>
        <w:spacing w:after="0" w:line="240" w:lineRule="auto"/>
        <w:ind w:right="678"/>
        <w:jc w:val="both"/>
        <w:rPr>
          <w:rFonts w:ascii="Times New Roman" w:eastAsia="Calibri" w:hAnsi="Times New Roman" w:cs="Times New Roman"/>
          <w:i/>
          <w:sz w:val="18"/>
          <w:szCs w:val="18"/>
          <w:lang w:eastAsia="ar-SA"/>
        </w:rPr>
      </w:pPr>
      <w:r w:rsidRPr="00A7763F">
        <w:rPr>
          <w:rFonts w:ascii="Times New Roman" w:eastAsia="Calibri" w:hAnsi="Times New Roman" w:cs="Times New Roman"/>
          <w:i/>
          <w:sz w:val="18"/>
          <w:szCs w:val="18"/>
          <w:lang w:eastAsia="ar-SA"/>
        </w:rPr>
        <w:t xml:space="preserve">Wykonawca, który powołuje się na rozwiązania równoważne, jest zobowiązany wykazać, że oferowane przez niego dostawy, usługi lub roboty budowlane spełniają wymagania określone przez Zmawiającego. </w:t>
      </w:r>
    </w:p>
    <w:p w:rsidR="00A7763F" w:rsidRPr="00A7763F" w:rsidRDefault="00A7763F" w:rsidP="00A7763F">
      <w:pPr>
        <w:suppressAutoHyphens/>
        <w:spacing w:after="0" w:line="240" w:lineRule="auto"/>
        <w:ind w:right="678"/>
        <w:jc w:val="both"/>
        <w:rPr>
          <w:rFonts w:ascii="Times New Roman" w:eastAsia="Calibri" w:hAnsi="Times New Roman" w:cs="Times New Roman"/>
          <w:i/>
          <w:sz w:val="18"/>
          <w:szCs w:val="18"/>
          <w:lang w:eastAsia="ar-SA"/>
        </w:rPr>
      </w:pPr>
      <w:r w:rsidRPr="00A7763F">
        <w:rPr>
          <w:rFonts w:ascii="Times New Roman" w:eastAsia="Calibri" w:hAnsi="Times New Roman" w:cs="Times New Roman"/>
          <w:i/>
          <w:sz w:val="18"/>
          <w:szCs w:val="18"/>
          <w:lang w:eastAsia="ar-SA"/>
        </w:rPr>
        <w:t>W przypadku zaoferowania rozwiązań równoważnych – innych niż określone w SIWZ – do oferty należy załączyć dokumenty potwierdzające, że zastosowane  rozwiązania równoważne spełniają wymogi Zamawiającego (np. opisy, karty katalogowe, karty techniczne).</w:t>
      </w:r>
    </w:p>
    <w:p w:rsidR="00A7763F" w:rsidRPr="00A7763F" w:rsidRDefault="00A7763F" w:rsidP="00A7763F">
      <w:pPr>
        <w:suppressAutoHyphens/>
        <w:spacing w:after="0" w:line="240" w:lineRule="auto"/>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0D4A87" w:rsidRDefault="000D4A87" w:rsidP="00A7763F">
      <w:pPr>
        <w:suppressAutoHyphens/>
        <w:spacing w:after="0" w:line="240" w:lineRule="auto"/>
        <w:ind w:right="678"/>
        <w:jc w:val="both"/>
        <w:rPr>
          <w:rFonts w:ascii="Times New Roman" w:eastAsia="Calibri" w:hAnsi="Times New Roman" w:cs="Times New Roman"/>
          <w:b/>
          <w:sz w:val="18"/>
          <w:szCs w:val="18"/>
          <w:lang w:eastAsia="ar-SA"/>
        </w:rPr>
      </w:pPr>
    </w:p>
    <w:p w:rsidR="000D4A87" w:rsidRDefault="000D4A87" w:rsidP="00A7763F">
      <w:pPr>
        <w:suppressAutoHyphens/>
        <w:spacing w:after="0" w:line="240" w:lineRule="auto"/>
        <w:ind w:right="678"/>
        <w:jc w:val="both"/>
        <w:rPr>
          <w:rFonts w:ascii="Times New Roman" w:eastAsia="Calibri" w:hAnsi="Times New Roman" w:cs="Times New Roman"/>
          <w:b/>
          <w:sz w:val="18"/>
          <w:szCs w:val="18"/>
          <w:lang w:eastAsia="ar-SA"/>
        </w:rPr>
      </w:pPr>
    </w:p>
    <w:p w:rsidR="000D4A87" w:rsidRDefault="000D4A87" w:rsidP="00A7763F">
      <w:pPr>
        <w:suppressAutoHyphens/>
        <w:spacing w:after="0" w:line="240" w:lineRule="auto"/>
        <w:ind w:right="678"/>
        <w:jc w:val="both"/>
        <w:rPr>
          <w:rFonts w:ascii="Times New Roman" w:eastAsia="Calibri" w:hAnsi="Times New Roman" w:cs="Times New Roman"/>
          <w:b/>
          <w:sz w:val="18"/>
          <w:szCs w:val="18"/>
          <w:lang w:eastAsia="ar-SA"/>
        </w:rPr>
      </w:pPr>
    </w:p>
    <w:p w:rsidR="000D4A87" w:rsidRDefault="000D4A87" w:rsidP="00A7763F">
      <w:pPr>
        <w:suppressAutoHyphens/>
        <w:spacing w:after="0" w:line="240" w:lineRule="auto"/>
        <w:ind w:right="678"/>
        <w:jc w:val="both"/>
        <w:rPr>
          <w:rFonts w:ascii="Times New Roman" w:eastAsia="Calibri" w:hAnsi="Times New Roman" w:cs="Times New Roman"/>
          <w:b/>
          <w:sz w:val="18"/>
          <w:szCs w:val="18"/>
          <w:lang w:eastAsia="ar-SA"/>
        </w:rPr>
      </w:pPr>
    </w:p>
    <w:p w:rsidR="000D4A87" w:rsidRDefault="000D4A87" w:rsidP="00A7763F">
      <w:pPr>
        <w:suppressAutoHyphens/>
        <w:spacing w:after="0" w:line="240" w:lineRule="auto"/>
        <w:ind w:right="678"/>
        <w:jc w:val="both"/>
        <w:rPr>
          <w:rFonts w:ascii="Times New Roman" w:eastAsia="Calibri" w:hAnsi="Times New Roman" w:cs="Times New Roman"/>
          <w:b/>
          <w:sz w:val="18"/>
          <w:szCs w:val="18"/>
          <w:lang w:eastAsia="ar-SA"/>
        </w:rPr>
      </w:pPr>
    </w:p>
    <w:p w:rsidR="000D4A87" w:rsidRDefault="000D4A87" w:rsidP="00A7763F">
      <w:pPr>
        <w:suppressAutoHyphens/>
        <w:spacing w:after="0" w:line="240" w:lineRule="auto"/>
        <w:ind w:right="678"/>
        <w:jc w:val="both"/>
        <w:rPr>
          <w:rFonts w:ascii="Times New Roman" w:eastAsia="Calibri" w:hAnsi="Times New Roman" w:cs="Times New Roman"/>
          <w:b/>
          <w:sz w:val="18"/>
          <w:szCs w:val="18"/>
          <w:lang w:eastAsia="ar-SA"/>
        </w:rPr>
      </w:pPr>
    </w:p>
    <w:p w:rsidR="000D4A87" w:rsidRDefault="000D4A87" w:rsidP="00A7763F">
      <w:pPr>
        <w:suppressAutoHyphens/>
        <w:spacing w:after="0" w:line="240" w:lineRule="auto"/>
        <w:ind w:right="678"/>
        <w:jc w:val="both"/>
        <w:rPr>
          <w:rFonts w:ascii="Times New Roman" w:eastAsia="Calibri" w:hAnsi="Times New Roman" w:cs="Times New Roman"/>
          <w:b/>
          <w:sz w:val="18"/>
          <w:szCs w:val="18"/>
          <w:lang w:eastAsia="ar-SA"/>
        </w:rPr>
      </w:pPr>
    </w:p>
    <w:p w:rsidR="000D4A87" w:rsidRPr="00A7763F" w:rsidRDefault="000D4A87"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p w:rsidR="00A7763F" w:rsidRPr="00A7763F" w:rsidRDefault="00A7763F" w:rsidP="00A7763F">
      <w:pPr>
        <w:suppressAutoHyphens/>
        <w:spacing w:after="0" w:line="240" w:lineRule="auto"/>
        <w:ind w:right="678"/>
        <w:jc w:val="both"/>
        <w:rPr>
          <w:rFonts w:ascii="Times New Roman" w:eastAsia="Calibri" w:hAnsi="Times New Roman" w:cs="Times New Roman"/>
          <w:b/>
          <w:sz w:val="18"/>
          <w:szCs w:val="18"/>
          <w:lang w:eastAsia="ar-SA"/>
        </w:rPr>
      </w:pPr>
    </w:p>
    <w:sectPr w:rsidR="00A7763F" w:rsidRPr="00A7763F" w:rsidSect="001B7D1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42B14"/>
    <w:multiLevelType w:val="multilevel"/>
    <w:tmpl w:val="A920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E0F05"/>
    <w:multiLevelType w:val="hybridMultilevel"/>
    <w:tmpl w:val="DD7A3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E516E71"/>
    <w:multiLevelType w:val="hybridMultilevel"/>
    <w:tmpl w:val="43EC0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1A"/>
    <w:rsid w:val="00084356"/>
    <w:rsid w:val="000D4A87"/>
    <w:rsid w:val="001B7D1A"/>
    <w:rsid w:val="001C6D87"/>
    <w:rsid w:val="001E04F1"/>
    <w:rsid w:val="00261835"/>
    <w:rsid w:val="002A5C0E"/>
    <w:rsid w:val="002E45CC"/>
    <w:rsid w:val="0034006D"/>
    <w:rsid w:val="00355FFA"/>
    <w:rsid w:val="00451752"/>
    <w:rsid w:val="004920D5"/>
    <w:rsid w:val="004A670E"/>
    <w:rsid w:val="00505E0F"/>
    <w:rsid w:val="00543339"/>
    <w:rsid w:val="00554B4F"/>
    <w:rsid w:val="006033C5"/>
    <w:rsid w:val="00616FE9"/>
    <w:rsid w:val="00646238"/>
    <w:rsid w:val="006D1095"/>
    <w:rsid w:val="00746B3A"/>
    <w:rsid w:val="0089492F"/>
    <w:rsid w:val="00897A1C"/>
    <w:rsid w:val="008D0474"/>
    <w:rsid w:val="008D7409"/>
    <w:rsid w:val="008F2B42"/>
    <w:rsid w:val="008F7F31"/>
    <w:rsid w:val="0095607D"/>
    <w:rsid w:val="00985A91"/>
    <w:rsid w:val="009A48EA"/>
    <w:rsid w:val="009F11BD"/>
    <w:rsid w:val="00A0169E"/>
    <w:rsid w:val="00A7763F"/>
    <w:rsid w:val="00A96364"/>
    <w:rsid w:val="00B66FBE"/>
    <w:rsid w:val="00C50163"/>
    <w:rsid w:val="00C74735"/>
    <w:rsid w:val="00D55336"/>
    <w:rsid w:val="00DC4428"/>
    <w:rsid w:val="00DF5A34"/>
    <w:rsid w:val="00F308C9"/>
    <w:rsid w:val="00F35E97"/>
    <w:rsid w:val="00F5647F"/>
    <w:rsid w:val="00F928C8"/>
    <w:rsid w:val="00FB4618"/>
    <w:rsid w:val="00FE3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7D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B7D1A"/>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Akapitzlist">
    <w:name w:val="List Paragraph"/>
    <w:basedOn w:val="Normalny"/>
    <w:uiPriority w:val="34"/>
    <w:qFormat/>
    <w:rsid w:val="001C6D87"/>
    <w:pPr>
      <w:spacing w:after="160" w:line="259" w:lineRule="auto"/>
      <w:ind w:left="720"/>
      <w:contextualSpacing/>
    </w:pPr>
  </w:style>
  <w:style w:type="paragraph" w:styleId="Tekstdymka">
    <w:name w:val="Balloon Text"/>
    <w:basedOn w:val="Normalny"/>
    <w:link w:val="TekstdymkaZnak"/>
    <w:uiPriority w:val="99"/>
    <w:semiHidden/>
    <w:unhideWhenUsed/>
    <w:rsid w:val="00D553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5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7D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B7D1A"/>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Akapitzlist">
    <w:name w:val="List Paragraph"/>
    <w:basedOn w:val="Normalny"/>
    <w:uiPriority w:val="34"/>
    <w:qFormat/>
    <w:rsid w:val="001C6D87"/>
    <w:pPr>
      <w:spacing w:after="160" w:line="259" w:lineRule="auto"/>
      <w:ind w:left="720"/>
      <w:contextualSpacing/>
    </w:pPr>
  </w:style>
  <w:style w:type="paragraph" w:styleId="Tekstdymka">
    <w:name w:val="Balloon Text"/>
    <w:basedOn w:val="Normalny"/>
    <w:link w:val="TekstdymkaZnak"/>
    <w:uiPriority w:val="99"/>
    <w:semiHidden/>
    <w:unhideWhenUsed/>
    <w:rsid w:val="00D553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5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6373">
      <w:bodyDiv w:val="1"/>
      <w:marLeft w:val="0"/>
      <w:marRight w:val="0"/>
      <w:marTop w:val="0"/>
      <w:marBottom w:val="0"/>
      <w:divBdr>
        <w:top w:val="none" w:sz="0" w:space="0" w:color="auto"/>
        <w:left w:val="none" w:sz="0" w:space="0" w:color="auto"/>
        <w:bottom w:val="none" w:sz="0" w:space="0" w:color="auto"/>
        <w:right w:val="none" w:sz="0" w:space="0" w:color="auto"/>
      </w:divBdr>
    </w:div>
    <w:div w:id="538667069">
      <w:bodyDiv w:val="1"/>
      <w:marLeft w:val="0"/>
      <w:marRight w:val="0"/>
      <w:marTop w:val="0"/>
      <w:marBottom w:val="0"/>
      <w:divBdr>
        <w:top w:val="none" w:sz="0" w:space="0" w:color="auto"/>
        <w:left w:val="none" w:sz="0" w:space="0" w:color="auto"/>
        <w:bottom w:val="none" w:sz="0" w:space="0" w:color="auto"/>
        <w:right w:val="none" w:sz="0" w:space="0" w:color="auto"/>
      </w:divBdr>
    </w:div>
    <w:div w:id="1531066556">
      <w:bodyDiv w:val="1"/>
      <w:marLeft w:val="0"/>
      <w:marRight w:val="0"/>
      <w:marTop w:val="0"/>
      <w:marBottom w:val="0"/>
      <w:divBdr>
        <w:top w:val="none" w:sz="0" w:space="0" w:color="auto"/>
        <w:left w:val="none" w:sz="0" w:space="0" w:color="auto"/>
        <w:bottom w:val="none" w:sz="0" w:space="0" w:color="auto"/>
        <w:right w:val="none" w:sz="0" w:space="0" w:color="auto"/>
      </w:divBdr>
    </w:div>
    <w:div w:id="1705908867">
      <w:bodyDiv w:val="1"/>
      <w:marLeft w:val="0"/>
      <w:marRight w:val="0"/>
      <w:marTop w:val="0"/>
      <w:marBottom w:val="0"/>
      <w:divBdr>
        <w:top w:val="none" w:sz="0" w:space="0" w:color="auto"/>
        <w:left w:val="none" w:sz="0" w:space="0" w:color="auto"/>
        <w:bottom w:val="none" w:sz="0" w:space="0" w:color="auto"/>
        <w:right w:val="none" w:sz="0" w:space="0" w:color="auto"/>
      </w:divBdr>
    </w:div>
    <w:div w:id="209377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D13BB-E56A-497A-987A-E954A9E8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3057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dc:creator>
  <cp:lastModifiedBy>Madzia</cp:lastModifiedBy>
  <cp:revision>3</cp:revision>
  <cp:lastPrinted>2019-02-15T11:13:00Z</cp:lastPrinted>
  <dcterms:created xsi:type="dcterms:W3CDTF">2019-05-17T06:40:00Z</dcterms:created>
  <dcterms:modified xsi:type="dcterms:W3CDTF">2019-05-17T07:47:00Z</dcterms:modified>
</cp:coreProperties>
</file>