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AA" w:rsidRDefault="00C257AA" w:rsidP="00C257AA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36"/>
          <w:szCs w:val="36"/>
          <w:bdr w:val="none" w:sz="0" w:space="0" w:color="auto" w:frame="1"/>
          <w:lang w:eastAsia="en-US"/>
        </w:rPr>
      </w:pPr>
      <w:proofErr w:type="spellStart"/>
      <w:r w:rsidRPr="00C257AA">
        <w:rPr>
          <w:rFonts w:ascii="Arial" w:eastAsia="Times New Roman" w:hAnsi="Arial" w:cs="Arial"/>
          <w:b/>
          <w:color w:val="auto"/>
          <w:sz w:val="36"/>
          <w:szCs w:val="36"/>
          <w:bdr w:val="none" w:sz="0" w:space="0" w:color="auto" w:frame="1"/>
          <w:lang w:eastAsia="en-US"/>
        </w:rPr>
        <w:t>Selected</w:t>
      </w:r>
      <w:proofErr w:type="spellEnd"/>
      <w:r w:rsidRPr="00C257AA">
        <w:rPr>
          <w:rFonts w:ascii="Arial" w:eastAsia="Times New Roman" w:hAnsi="Arial" w:cs="Arial"/>
          <w:b/>
          <w:color w:val="auto"/>
          <w:sz w:val="36"/>
          <w:szCs w:val="36"/>
          <w:bdr w:val="none" w:sz="0" w:space="0" w:color="auto" w:frame="1"/>
          <w:lang w:eastAsia="en-US"/>
        </w:rPr>
        <w:t xml:space="preserve"> </w:t>
      </w:r>
      <w:proofErr w:type="spellStart"/>
      <w:r w:rsidRPr="00C257AA">
        <w:rPr>
          <w:rFonts w:ascii="Arial" w:eastAsia="Times New Roman" w:hAnsi="Arial" w:cs="Arial"/>
          <w:b/>
          <w:color w:val="auto"/>
          <w:sz w:val="36"/>
          <w:szCs w:val="36"/>
          <w:bdr w:val="none" w:sz="0" w:space="0" w:color="auto" w:frame="1"/>
          <w:lang w:eastAsia="en-US"/>
        </w:rPr>
        <w:t>publications</w:t>
      </w:r>
      <w:proofErr w:type="spellEnd"/>
    </w:p>
    <w:p w:rsidR="00C257AA" w:rsidRPr="00C257AA" w:rsidRDefault="00C257AA" w:rsidP="00C257AA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36"/>
          <w:szCs w:val="36"/>
          <w:bdr w:val="none" w:sz="0" w:space="0" w:color="auto" w:frame="1"/>
          <w:lang w:eastAsia="en-US"/>
        </w:rPr>
      </w:pP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eastAsia="en-US"/>
        </w:rPr>
      </w:pP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eastAsia="en-US"/>
        </w:rPr>
        <w:t xml:space="preserve">Cholewa, M.,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eastAsia="en-US"/>
        </w:rPr>
        <w:t>Legge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eastAsia="en-US"/>
        </w:rPr>
        <w:t>, G.J.F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Temperature estimation of organic foil for particle beams.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Presented at 10th Int. Conf. on the Application of Accelerators in Research and Industry, Denton, Texas, U.S.A., Nov. 7-9,1988. </w:t>
      </w:r>
      <w:proofErr w:type="spellStart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US" w:eastAsia="en-US"/>
        </w:rPr>
        <w:t>Nucl</w:t>
      </w:r>
      <w:proofErr w:type="spellEnd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US" w:eastAsia="en-US"/>
        </w:rPr>
        <w:t>Instrum</w:t>
      </w:r>
      <w:proofErr w:type="spellEnd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US" w:eastAsia="en-US"/>
        </w:rPr>
        <w:t>. &amp; Meth.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, 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B40/41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 (1989)651-654. </w:t>
      </w:r>
    </w:p>
    <w:p w:rsidR="00C257AA" w:rsidRDefault="00C257AA" w:rsidP="00C257AA">
      <w:pPr>
        <w:suppressAutoHyphens w:val="0"/>
        <w:spacing w:after="0"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(Citation – 24; Impact factor – 1.041,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AU" w:eastAsia="en-US"/>
        </w:rPr>
        <w:t>10.1016/0168-583X(89)91068-9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)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</w:pP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</w:pP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, M., Bench, G.,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Legge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, G.J.F., Saint, A.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Channeling STIM.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US" w:eastAsia="en-US"/>
        </w:rPr>
        <w:t>Applied Physics Letters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, 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56(13)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 (1990)1236-1238. 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(Citation – 23; Impact factor – 4.049,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US" w:eastAsia="en-US"/>
        </w:rPr>
        <w:t>10.1063/1.102524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)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Bench, G., Saint, A.,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, M.,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Legge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, G.J.F.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STIM Tomography: A Three Dimensional High Resolution Imaging Tool.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Presented at 2nd European Conf. on Accelerators in Applied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Researchand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 Technology (ECAART), Frankfurt, Germany, Sept. 3-7, 1991, </w:t>
      </w:r>
      <w:proofErr w:type="spellStart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US" w:eastAsia="en-US"/>
        </w:rPr>
        <w:t>Nucl</w:t>
      </w:r>
      <w:proofErr w:type="spellEnd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US" w:eastAsia="en-US"/>
        </w:rPr>
        <w:t>Instrum</w:t>
      </w:r>
      <w:proofErr w:type="spellEnd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US" w:eastAsia="en-US"/>
        </w:rPr>
        <w:t>. &amp; Meth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., 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B68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 (1992)481-490. 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(Citation – 15; Impact factor – 1.041,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US" w:eastAsia="en-US"/>
        </w:rPr>
        <w:t>10.1016/0168-583X(92)96127-K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)</w:t>
      </w:r>
    </w:p>
    <w:p w:rsidR="00C257AA" w:rsidRDefault="00C257AA" w:rsidP="00C257AA">
      <w:pPr>
        <w:suppressAutoHyphens w:val="0"/>
        <w:spacing w:after="0"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Sexton, F.W., Horn, K.M., Doyle, B.L., Laird, J.S.,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M., Saint, A.,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Legge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, G.J.F.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Ion-beam-induced charge-collection imaging of CMOS ICs.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proofErr w:type="spellStart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>Nucl</w:t>
      </w:r>
      <w:proofErr w:type="spellEnd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>Instrum</w:t>
      </w:r>
      <w:proofErr w:type="spellEnd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>. &amp; Meth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., 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B79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, (1993)436-442.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(Citation – 23; Impact factor – 1.041,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US" w:eastAsia="en-US"/>
        </w:rPr>
        <w:t>10.1016/0168-583X(93)95382-F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)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sz w:val="24"/>
          <w:szCs w:val="24"/>
          <w:lang w:val="en-US"/>
        </w:rPr>
      </w:pP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M.,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Legge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G.J.F.,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Weigold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H.,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Holan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, G., Birch, C.J.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The use of a Scanning Proton Microprobe to observe anti-HIV drugs within cells.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>Life Sciences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Vol. 54, Issue 21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 (May 23, 1994)1607-1612. 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(Citation – 20; Impact factor – 1.944,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US" w:eastAsia="en-US"/>
        </w:rPr>
        <w:t>10.1016/0024-3205(94)90032-9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)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sz w:val="24"/>
          <w:szCs w:val="24"/>
          <w:lang w:val="en-US"/>
        </w:rPr>
      </w:pP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Sakellariou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A.,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M.,  Saint, A.,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Legge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, G.J.F.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An Accurate Reconstruction Algorithm for Tomography Experiments that Involve Complex Probe-Sample Interactions.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Measurements Science and Technology, 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Vol. 8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(1997)746-758.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(Citation – 8; Impact factor – 0.822,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US" w:eastAsia="en-US"/>
        </w:rPr>
        <w:t>10.1088/0957-0233/8/7/009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)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sz w:val="24"/>
          <w:szCs w:val="24"/>
          <w:lang w:val="en-US"/>
        </w:rPr>
      </w:pP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Dillon, C., Lay, P.A.,  Bonin, A.M.,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Legge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G.J.F.,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M., Collins, T.J.,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Kostka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, K.L.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Permeability, Cytotoxicity and Genotoxicity of Cr(V) and Cr(VI) Complexes in V79 Chinese Hamster Lung Cells.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Chem. Res. </w:t>
      </w:r>
      <w:proofErr w:type="spellStart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>Toxicol</w:t>
      </w:r>
      <w:proofErr w:type="spellEnd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., 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Vol. 11, No 2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(1998)119-129.  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(Citation – 50; Impact factor – 3.332,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US" w:eastAsia="en-US"/>
        </w:rPr>
        <w:t>10.1021/tx9701541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)</w:t>
      </w:r>
    </w:p>
    <w:p w:rsidR="00C257AA" w:rsidRDefault="00C257AA" w:rsidP="00C257AA">
      <w:pPr>
        <w:suppressAutoHyphens w:val="0"/>
        <w:spacing w:after="0" w:line="240" w:lineRule="auto"/>
        <w:rPr>
          <w:sz w:val="24"/>
          <w:szCs w:val="24"/>
          <w:lang w:val="en-US"/>
        </w:rPr>
      </w:pP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M., Saint, A.,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Legge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G.J.F.,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Kamiya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, T.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Design of a Single Ion Hit Facility.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proofErr w:type="spellStart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>Nucl</w:t>
      </w:r>
      <w:proofErr w:type="spellEnd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>Instrum</w:t>
      </w:r>
      <w:proofErr w:type="spellEnd"/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>. &amp; Meth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., B130 (1997) 275-279. 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(Citation – 17; Impact factor – 1.041,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AU" w:eastAsia="en-US"/>
        </w:rPr>
        <w:t>10.1016/S0168-583X(97)00356-X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)</w:t>
      </w:r>
    </w:p>
    <w:p w:rsidR="00C257AA" w:rsidRDefault="00C257AA" w:rsidP="00C257AA">
      <w:pPr>
        <w:suppressAutoHyphens w:val="0"/>
        <w:spacing w:after="0" w:line="240" w:lineRule="auto"/>
        <w:rPr>
          <w:sz w:val="24"/>
          <w:szCs w:val="24"/>
          <w:lang w:val="en-AU"/>
        </w:rPr>
      </w:pP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M.,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Kamiya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T., Saint, A.,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Prawer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S.,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Legge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G.J.F., Butler, J.E.,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Vestyck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, D.J.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Diamond Membranes: Applications for  Single Ion Detection Using Secondary Electron Emission.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Presented at the Diamond Conference, 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Diamond and Related Materials, 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Vol. 7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 (1998)510-512.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(Citation – 9; Impact factor – 1.867,</w:t>
      </w:r>
      <w:r>
        <w:rPr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en-AU" w:eastAsia="en-US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AU" w:eastAsia="en-US"/>
        </w:rPr>
        <w:t>10.1016/S0925-9635(97)00249-5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)</w:t>
      </w:r>
    </w:p>
    <w:p w:rsidR="00C257AA" w:rsidRDefault="00C257AA" w:rsidP="00C257AA">
      <w:pPr>
        <w:suppressAutoHyphens w:val="0"/>
        <w:spacing w:after="0" w:line="240" w:lineRule="auto"/>
        <w:rPr>
          <w:sz w:val="24"/>
          <w:szCs w:val="24"/>
          <w:lang w:val="en-AU"/>
        </w:rPr>
      </w:pP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lastRenderedPageBreak/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M., Fischer, B.E.,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Heiss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, M.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Preparatory Experiments for a Single Ion Hit Facility at GSI.</w:t>
      </w:r>
    </w:p>
    <w:p w:rsidR="00C257AA" w:rsidRP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>Presented at 8</w:t>
      </w:r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vertAlign w:val="superscript"/>
          <w:lang w:val="en-AU" w:eastAsia="en-US"/>
        </w:rPr>
        <w:t>th</w:t>
      </w:r>
      <w:r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  Int. Conference on Nuclear Microprobe Technology and Applications,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Sept. 8-13, 2002, Takasaki, Japan,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Nucl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. </w:t>
      </w:r>
      <w:proofErr w:type="spellStart"/>
      <w:r w:rsidRPr="00C257A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Instrum</w:t>
      </w:r>
      <w:proofErr w:type="spellEnd"/>
      <w:r w:rsidRPr="00C257AA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. &amp; Meth., B210 (2003) 296-301.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(Citation – 11; Impact factor – 1.041,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AU" w:eastAsia="en-US"/>
        </w:rPr>
        <w:t>10.1016/S0168-583X(03)01042-5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)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sz w:val="24"/>
          <w:szCs w:val="24"/>
          <w:lang w:val="en-US"/>
        </w:rPr>
      </w:pP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M.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, H. O. Moser, L. Huang, Shu Ping Lau,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Jinkyoung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Yoo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, Sung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Jin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 An,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Gyu-Chul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 Yi, Gao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Xingyu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, A.T.S. Wee , A.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Bettiol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, F. Watt, B. Fischer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“Secondary Electron Emission Properties of III-nitride/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ZnO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 coaxial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heterostructures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 under ion and X-ray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bombardement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” 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Nucl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.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Instrum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. &amp; Meth. B 254 (2007)  55-58. 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(Citation – 1; Impact factor – 1.041,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US" w:eastAsia="en-US"/>
        </w:rPr>
        <w:t>10.1016/j.nimb.2006.09.014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)</w:t>
      </w:r>
    </w:p>
    <w:p w:rsidR="00C257AA" w:rsidRDefault="00C257AA" w:rsidP="00C257AA">
      <w:pPr>
        <w:suppressAutoHyphens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:rsidR="00C257AA" w:rsidRDefault="00C257AA" w:rsidP="00C257A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K.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Banas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, A.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Banas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, H. Moser, M.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Bahou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, Wen Li, Yang Ping, M.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US" w:eastAsia="en-US"/>
        </w:rPr>
        <w:t>, Lim Seng</w:t>
      </w:r>
    </w:p>
    <w:p w:rsidR="00C257AA" w:rsidRDefault="00C257AA" w:rsidP="00C257A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"Multivariate analysis techniques in the forensics investigation of the post-blast residues by means of Fourier Transform Infrared Spectroscopy"</w:t>
      </w:r>
    </w:p>
    <w:p w:rsidR="00C257AA" w:rsidRDefault="00C257AA" w:rsidP="00C257A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Analytical Chemistry,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April 1, 2010, Volume 82 Number 7 pp 3038–3044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(Citation – ; Impact factor – 5.712,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US" w:eastAsia="en-US"/>
        </w:rPr>
        <w:t>10.1021/ac100115r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)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 w:frame="1"/>
          <w:lang w:val="de-DE" w:eastAsia="en-US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 w:frame="1"/>
          <w:lang w:val="de-DE" w:eastAsia="en-US"/>
        </w:rPr>
        <w:t xml:space="preserve">C. N. Sprung, J. C. </w:t>
      </w:r>
      <w:proofErr w:type="spellStart"/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 w:frame="1"/>
          <w:lang w:val="de-DE" w:eastAsia="en-US"/>
        </w:rPr>
        <w:t>Crosbie</w:t>
      </w:r>
      <w:proofErr w:type="spellEnd"/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 w:frame="1"/>
          <w:lang w:val="de-DE" w:eastAsia="en-US"/>
        </w:rPr>
        <w:t xml:space="preserve">, N. </w:t>
      </w:r>
      <w:proofErr w:type="spellStart"/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 w:frame="1"/>
          <w:lang w:val="de-DE" w:eastAsia="en-US"/>
        </w:rPr>
        <w:t>Usami</w:t>
      </w:r>
      <w:proofErr w:type="spellEnd"/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 w:frame="1"/>
          <w:lang w:val="de-DE" w:eastAsia="en-US"/>
        </w:rPr>
        <w:t xml:space="preserve">, K. Kobayashi, M. </w:t>
      </w:r>
      <w:proofErr w:type="spellStart"/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 w:frame="1"/>
          <w:lang w:val="de-DE" w:eastAsia="en-US"/>
        </w:rPr>
        <w:t>Cholewa</w:t>
      </w:r>
      <w:proofErr w:type="spellEnd"/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“DNA damage and repair after irradiation of sub-cellular components in living cells using synchrotron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microbeam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 X-rays” – Journal of Synchrotron Research, Vol. 18 (4) (July 2011) pp 630-636</w:t>
      </w:r>
    </w:p>
    <w:p w:rsidR="00C257AA" w:rsidRDefault="00C257AA" w:rsidP="00C257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 xml:space="preserve">(Citation – ; Impact factor – 2.128,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US" w:eastAsia="en-US"/>
        </w:rPr>
        <w:t>10.1107/S0909049511011836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US" w:eastAsia="en-US"/>
        </w:rPr>
        <w:t>)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sz w:val="24"/>
          <w:szCs w:val="24"/>
          <w:lang w:val="en-US"/>
        </w:rPr>
      </w:pP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Sean Murphy, Rebecca Lim, Philip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Heraud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Marian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Cholewa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Mark Le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Gros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, Martin D. de </w:t>
      </w:r>
      <w:proofErr w:type="spellStart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Jonge</w:t>
      </w:r>
      <w:proofErr w:type="spellEnd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,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Daryl L. Howard, David Paterson, Graham Jenkin, Euan Wallace.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“Differentiated Human Amnion Epithelial Cells Express Functional Cystic Fibrosis Transmembrane Conductance Regulator” – 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PloS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 ONE, Volume 7, Issue 9 (September, 2012) 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(Citation – ; Impact factor – 4.411, DOI: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val="en-AU" w:eastAsia="en-US"/>
        </w:rPr>
        <w:t>10.1371/journal.pone.0046533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)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sz w:val="24"/>
          <w:szCs w:val="24"/>
          <w:lang w:val="en-AU"/>
        </w:rPr>
      </w:pP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eastAsia="en-US"/>
        </w:rPr>
        <w:t>Gaweł Żyła, Marian Cholewa, Adam Witek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“Dependence of viscosity of suspensions of ceramic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nanopowders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 in ethyl alcohol on concentration and temperature” – 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 w:frame="1"/>
          <w:lang w:val="en-AU" w:eastAsia="en-US"/>
        </w:rPr>
        <w:t>Nanoscale Research Letters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 (July 24, 2012), Vol. 7, p. 412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 xml:space="preserve">(Citation – ; Impact factor – 2.73; DOI -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AU" w:eastAsia="en-US"/>
        </w:rPr>
        <w:t>10.1186/1556-276X-7-412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)</w:t>
      </w:r>
    </w:p>
    <w:p w:rsidR="00C257AA" w:rsidRDefault="00C257AA" w:rsidP="00C257A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</w:p>
    <w:p w:rsidR="00C257AA" w:rsidRDefault="00C257AA" w:rsidP="00C257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b/>
          <w:sz w:val="20"/>
          <w:szCs w:val="20"/>
          <w:bdr w:val="none" w:sz="0" w:space="0" w:color="auto" w:frame="1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bdr w:val="none" w:sz="0" w:space="0" w:color="auto" w:frame="1"/>
        </w:rPr>
        <w:t>Depciuch</w:t>
      </w:r>
      <w:proofErr w:type="spellEnd"/>
      <w:r>
        <w:rPr>
          <w:rFonts w:ascii="Arial" w:eastAsia="Times New Roman" w:hAnsi="Arial" w:cs="Arial"/>
          <w:b/>
          <w:sz w:val="20"/>
          <w:szCs w:val="20"/>
          <w:bdr w:val="none" w:sz="0" w:space="0" w:color="auto" w:frame="1"/>
        </w:rPr>
        <w:t xml:space="preserve">, J., Kaznowska, E.,  </w:t>
      </w:r>
      <w:proofErr w:type="spellStart"/>
      <w:r>
        <w:rPr>
          <w:rFonts w:ascii="Arial" w:eastAsia="Times New Roman" w:hAnsi="Arial" w:cs="Arial"/>
          <w:b/>
          <w:sz w:val="20"/>
          <w:szCs w:val="20"/>
          <w:bdr w:val="none" w:sz="0" w:space="0" w:color="auto" w:frame="1"/>
        </w:rPr>
        <w:t>Zawlik</w:t>
      </w:r>
      <w:proofErr w:type="spellEnd"/>
      <w:r>
        <w:rPr>
          <w:rFonts w:ascii="Arial" w:eastAsia="Times New Roman" w:hAnsi="Arial" w:cs="Arial"/>
          <w:b/>
          <w:sz w:val="20"/>
          <w:szCs w:val="20"/>
          <w:bdr w:val="none" w:sz="0" w:space="0" w:color="auto" w:frame="1"/>
        </w:rPr>
        <w:t xml:space="preserve">, I., Wojnarowska, R., Cholewa, M., </w:t>
      </w:r>
      <w:proofErr w:type="spellStart"/>
      <w:r>
        <w:rPr>
          <w:rFonts w:ascii="Arial" w:eastAsia="Times New Roman" w:hAnsi="Arial" w:cs="Arial"/>
          <w:b/>
          <w:sz w:val="20"/>
          <w:szCs w:val="20"/>
          <w:bdr w:val="none" w:sz="0" w:space="0" w:color="auto" w:frame="1"/>
        </w:rPr>
        <w:t>Heraud</w:t>
      </w:r>
      <w:proofErr w:type="spellEnd"/>
      <w:r>
        <w:rPr>
          <w:rFonts w:ascii="Arial" w:eastAsia="Times New Roman" w:hAnsi="Arial" w:cs="Arial"/>
          <w:b/>
          <w:sz w:val="20"/>
          <w:szCs w:val="20"/>
          <w:bdr w:val="none" w:sz="0" w:space="0" w:color="auto" w:frame="1"/>
        </w:rPr>
        <w:t>, P., Cebulski, J.</w:t>
      </w:r>
    </w:p>
    <w:p w:rsidR="00C257AA" w:rsidRDefault="00C257AA" w:rsidP="00C257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/>
        </w:rPr>
        <w:t xml:space="preserve">“The application of Raman spectroscopy and infrared spectroscopy in the identification of breast cancer", Journal of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AU" w:eastAsia="en-US"/>
        </w:rPr>
        <w:t>Applied Spectroscopy, Vol. 70(2) (2016) 251–263.</w:t>
      </w:r>
    </w:p>
    <w:p w:rsidR="00C257AA" w:rsidRDefault="00C257AA" w:rsidP="00C257AA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  <w:lang w:val="en-AU" w:eastAsia="en-US"/>
        </w:rPr>
        <w:t>(Citation – ; Impact factor – 2.15; DOI - )</w:t>
      </w:r>
    </w:p>
    <w:p w:rsidR="005E510D" w:rsidRDefault="005E510D"/>
    <w:sectPr w:rsidR="005E5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A"/>
    <w:rsid w:val="005E510D"/>
    <w:rsid w:val="00A45AEA"/>
    <w:rsid w:val="00C2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7AA"/>
    <w:pPr>
      <w:suppressAutoHyphens/>
    </w:pPr>
    <w:rPr>
      <w:rFonts w:ascii="Calibri" w:eastAsia="Calibri" w:hAnsi="Calibri" w:cs="Calibri"/>
      <w:color w:val="00000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7AA"/>
    <w:pPr>
      <w:suppressAutoHyphens/>
    </w:pPr>
    <w:rPr>
      <w:rFonts w:ascii="Calibri" w:eastAsia="Calibri" w:hAnsi="Calibri" w:cs="Calibri"/>
      <w:color w:val="00000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2016-04-08T09:50:00Z</dcterms:created>
  <dcterms:modified xsi:type="dcterms:W3CDTF">2016-04-08T09:50:00Z</dcterms:modified>
</cp:coreProperties>
</file>