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CA" w:rsidRPr="00FA00CA" w:rsidRDefault="00FA00CA" w:rsidP="00FA0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A00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 2013</w:t>
      </w:r>
    </w:p>
    <w:p w:rsidR="00FA00CA" w:rsidRPr="00FA00CA" w:rsidRDefault="00FA00CA" w:rsidP="00FA0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naborów wniosków o dofinansowanie projektów</w:t>
      </w:r>
    </w:p>
    <w:p w:rsidR="00FA00CA" w:rsidRPr="00FA00CA" w:rsidRDefault="00FA00CA" w:rsidP="00FA0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0CA">
        <w:rPr>
          <w:rFonts w:ascii="Times New Roman" w:eastAsia="Times New Roman" w:hAnsi="Times New Roman" w:cs="Times New Roman"/>
          <w:b/>
          <w:bCs/>
          <w:sz w:val="20"/>
          <w:lang w:eastAsia="pl-PL"/>
        </w:rPr>
        <w:t>Program Operacyjny Innowacyjna Gospodarka</w:t>
      </w:r>
    </w:p>
    <w:p w:rsidR="00FA00CA" w:rsidRPr="00FA00CA" w:rsidRDefault="00FA00CA" w:rsidP="00FA0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0CA" w:rsidRPr="00FA00CA" w:rsidRDefault="00FA00CA" w:rsidP="00FA0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095750" cy="514350"/>
            <wp:effectExtent l="19050" t="0" r="0" b="0"/>
            <wp:docPr id="1" name="Obraz 1" descr="stopka PO 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pka PO 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CA" w:rsidRPr="00FA00CA" w:rsidRDefault="00FA00CA" w:rsidP="00FA0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6FFFA"/>
        <w:tblCellMar>
          <w:left w:w="0" w:type="dxa"/>
          <w:right w:w="0" w:type="dxa"/>
        </w:tblCellMar>
        <w:tblLook w:val="04A0"/>
      </w:tblPr>
      <w:tblGrid>
        <w:gridCol w:w="2832"/>
        <w:gridCol w:w="2047"/>
        <w:gridCol w:w="1942"/>
        <w:gridCol w:w="2281"/>
      </w:tblGrid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Działanie/ </w:t>
            </w: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poddziałanie</w:t>
            </w:r>
            <w:proofErr w:type="spellEnd"/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ogłoszenia konkursu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rozpoczęcia naboru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ukończenia naboru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3.1 Inicjowanie działalności innowacyjnej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2013 r. lub do momentu gdy wartość złożonych projektów przekroczy 170% alokacji na konkurs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Fundusz pożyczkowy</w:t>
            </w:r>
          </w:p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chwili obecnej prowadzone są prace nad uruchomieniem nowego instrumentu związanego z utworzeniem funduszu finansowego wsparcia innowacji (funduszu pożyczkowego)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4.4 Nowe inwestycje o wysokim potencjale innowacyjnym</w:t>
              </w:r>
            </w:hyperlink>
          </w:p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chwili obecnej trwają uzgodnienia odnośnie możliwości i zasad przeprowadzania konkursu w ramach działania 4.4 PO IG oraz źródeł i kwoty jego finansowania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czerwca 2013 r.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5.1 wspieranie powiązań kooperacyjnych o znaczeniu ponadregionalnym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marca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kwietnia 2013 r. lub do momentu gdy wartość złożonych projektów przekroczy 170% alokacji na konkurs</w:t>
            </w:r>
          </w:p>
        </w:tc>
      </w:tr>
      <w:tr w:rsidR="00FA00CA" w:rsidRPr="00FA00CA" w:rsidTr="00FA00CA">
        <w:trPr>
          <w:trHeight w:val="2834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5.2 Wspieranie instytucji otoczenia biznesu świadczących usługi proinnowacyjne oraz ich sieci o znaczeniu ponadregionalnym – projekt systemowy: Doradztwo KSI KSU dla innowacyjnych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kwartał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kwartał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kwartał 2013 r.</w:t>
            </w:r>
          </w:p>
        </w:tc>
      </w:tr>
      <w:tr w:rsidR="00FA00CA" w:rsidRPr="00FA00CA" w:rsidTr="00FA00CA">
        <w:trPr>
          <w:trHeight w:val="1694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5.4.1 wsparcie na uzyskanie/realizację ochrony własności przemysłowej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ciągły od 4 czerwca 2012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ciągły do 30 czerwca 2013 r. lub do wyczerpania alokacji na konkurs</w:t>
            </w:r>
          </w:p>
        </w:tc>
      </w:tr>
      <w:tr w:rsidR="00FA00CA" w:rsidRPr="00FA00CA" w:rsidTr="00FA00CA">
        <w:trPr>
          <w:trHeight w:val="2264"/>
          <w:tblCellSpacing w:w="0" w:type="dxa"/>
          <w:jc w:val="center"/>
        </w:trPr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6.1 paszport do eksportu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dni od wejścia w życie rozporządzenia </w:t>
            </w: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</w:t>
            </w:r>
            <w:proofErr w:type="spellEnd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udzielania przez PARP pomocy finansowej w ramach PO IG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A00CA" w:rsidRPr="00FA00CA" w:rsidTr="00FA00CA">
        <w:trPr>
          <w:trHeight w:val="585"/>
          <w:tblCellSpacing w:w="0" w:type="dxa"/>
          <w:jc w:val="center"/>
        </w:trPr>
        <w:tc>
          <w:tcPr>
            <w:tcW w:w="1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8.1 wspieranie działalności gospodarczej w dziedzinie gospodarki elektronicznej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I.runda</w:t>
            </w:r>
            <w:proofErr w:type="spellEnd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 lutego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lutego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marca 2013 r.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II.runda</w:t>
            </w:r>
            <w:proofErr w:type="spellEnd"/>
          </w:p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kwietnia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maja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2013 r.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III.runda</w:t>
            </w:r>
            <w:proofErr w:type="spellEnd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24 czerwca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lipca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lipca 2013 r.</w:t>
            </w:r>
          </w:p>
        </w:tc>
      </w:tr>
      <w:tr w:rsidR="00FA00CA" w:rsidRPr="00FA00CA" w:rsidTr="00FA00CA">
        <w:trPr>
          <w:trHeight w:val="862"/>
          <w:tblCellSpacing w:w="0" w:type="dxa"/>
          <w:jc w:val="center"/>
        </w:trPr>
        <w:tc>
          <w:tcPr>
            <w:tcW w:w="1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FA0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8.2 wspieranie wdrażania elektronicznego biznesu typu b2b</w:t>
              </w:r>
            </w:hyperlink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I.runda</w:t>
            </w:r>
            <w:proofErr w:type="spellEnd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 kwietnia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kwietnia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kwietnia 2013 r.</w:t>
            </w:r>
          </w:p>
        </w:tc>
      </w:tr>
      <w:tr w:rsidR="00FA00CA" w:rsidRPr="00FA00CA" w:rsidTr="00FA00CA">
        <w:trPr>
          <w:trHeight w:val="148"/>
          <w:tblCellSpacing w:w="0" w:type="dxa"/>
          <w:jc w:val="center"/>
        </w:trPr>
        <w:tc>
          <w:tcPr>
            <w:tcW w:w="1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II.runda</w:t>
            </w:r>
            <w:proofErr w:type="spellEnd"/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 czerwca 2013 r.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czerwca 2013 r.</w:t>
            </w:r>
          </w:p>
        </w:tc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FFFA"/>
            <w:vAlign w:val="center"/>
            <w:hideMark/>
          </w:tcPr>
          <w:p w:rsidR="00FA00CA" w:rsidRPr="00FA00CA" w:rsidRDefault="00FA00CA" w:rsidP="00FA0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czerwca 2013 r.</w:t>
            </w:r>
          </w:p>
        </w:tc>
      </w:tr>
    </w:tbl>
    <w:p w:rsidR="00BF5617" w:rsidRDefault="00BF5617"/>
    <w:sectPr w:rsidR="00BF5617" w:rsidSect="00BF5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FA00CA"/>
    <w:rsid w:val="00737699"/>
    <w:rsid w:val="00AD4003"/>
    <w:rsid w:val="00BF5617"/>
    <w:rsid w:val="00F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617"/>
  </w:style>
  <w:style w:type="paragraph" w:styleId="Nagwek2">
    <w:name w:val="heading 2"/>
    <w:basedOn w:val="Normalny"/>
    <w:link w:val="Nagwek2Znak"/>
    <w:uiPriority w:val="9"/>
    <w:qFormat/>
    <w:rsid w:val="00FA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A00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A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00C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A00C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ig.parp.gov.pl/index/index/9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ig.parp.gov.pl/index/index/593" TargetMode="External"/><Relationship Id="rId12" Type="http://schemas.openxmlformats.org/officeDocument/2006/relationships/hyperlink" Target="http://poig.parp.gov.pl/index/index/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ig.parp.gov.pl/index/index/592" TargetMode="External"/><Relationship Id="rId11" Type="http://schemas.openxmlformats.org/officeDocument/2006/relationships/hyperlink" Target="http://poig.parp.gov.pl/index/index/597" TargetMode="External"/><Relationship Id="rId5" Type="http://schemas.openxmlformats.org/officeDocument/2006/relationships/hyperlink" Target="http://poig.parp.gov.pl/index/index/589" TargetMode="External"/><Relationship Id="rId10" Type="http://schemas.openxmlformats.org/officeDocument/2006/relationships/hyperlink" Target="http://poig.parp.gov.pl/index/index/596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poig.parp.gov.pl/index/index/5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2013-02-26T13:53:00Z</dcterms:created>
  <dcterms:modified xsi:type="dcterms:W3CDTF">2013-02-26T13:55:00Z</dcterms:modified>
</cp:coreProperties>
</file>